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B322D" w14:textId="229BC493" w:rsidR="00AB4680" w:rsidRDefault="0099165A" w:rsidP="00AB4680">
      <w:pPr>
        <w:pStyle w:val="Titel"/>
        <w:rPr>
          <w:lang w:val="en-GB"/>
        </w:rPr>
      </w:pPr>
      <w:r>
        <w:rPr>
          <w:lang w:val="en-GB"/>
        </w:rPr>
        <w:t>D9+</w:t>
      </w:r>
      <w:r w:rsidR="00AB4680">
        <w:rPr>
          <w:lang w:val="en-GB"/>
        </w:rPr>
        <w:t xml:space="preserve"> Ministerial Meeting in Copenhagen, 27</w:t>
      </w:r>
      <w:r w:rsidR="00AB4680" w:rsidRPr="00AB4680">
        <w:rPr>
          <w:vertAlign w:val="superscript"/>
          <w:lang w:val="en-GB"/>
        </w:rPr>
        <w:t>th</w:t>
      </w:r>
      <w:r w:rsidR="00AB4680">
        <w:rPr>
          <w:lang w:val="en-GB"/>
        </w:rPr>
        <w:t xml:space="preserve"> of September 2024</w:t>
      </w:r>
    </w:p>
    <w:p w14:paraId="4500B2AD" w14:textId="5D9F750E" w:rsidR="00AB4680" w:rsidRPr="00AB4680" w:rsidRDefault="008A533B" w:rsidP="00AB4680">
      <w:pPr>
        <w:rPr>
          <w:sz w:val="28"/>
          <w:lang w:val="en-GB"/>
        </w:rPr>
      </w:pPr>
      <w:r>
        <w:rPr>
          <w:sz w:val="28"/>
          <w:lang w:val="en-GB"/>
        </w:rPr>
        <w:tab/>
      </w:r>
      <w:r w:rsidR="00AB4680">
        <w:rPr>
          <w:sz w:val="28"/>
          <w:lang w:val="en-GB"/>
        </w:rPr>
        <w:t>Ministerial Declaration</w:t>
      </w:r>
    </w:p>
    <w:p w14:paraId="46D377E1" w14:textId="77777777" w:rsidR="0030607C" w:rsidRPr="00585AD4" w:rsidRDefault="0030607C" w:rsidP="00454A3D">
      <w:pPr>
        <w:jc w:val="both"/>
        <w:rPr>
          <w:lang w:val="en-US"/>
        </w:rPr>
      </w:pPr>
      <w:bookmarkStart w:id="0" w:name="_GoBack"/>
      <w:bookmarkEnd w:id="0"/>
    </w:p>
    <w:p w14:paraId="4C8335DB" w14:textId="0764AE08" w:rsidR="00060AFC" w:rsidRDefault="008B442C" w:rsidP="00454A3D">
      <w:pPr>
        <w:jc w:val="both"/>
        <w:rPr>
          <w:lang w:val="en-US"/>
        </w:rPr>
      </w:pPr>
      <w:r>
        <w:rPr>
          <w:lang w:val="en-US"/>
        </w:rPr>
        <w:t xml:space="preserve">The Digital Single Market has </w:t>
      </w:r>
      <w:r w:rsidR="000356E3">
        <w:rPr>
          <w:lang w:val="en-US"/>
        </w:rPr>
        <w:t xml:space="preserve">undergone </w:t>
      </w:r>
      <w:r w:rsidR="009A6428">
        <w:rPr>
          <w:lang w:val="en-US"/>
        </w:rPr>
        <w:t xml:space="preserve">a </w:t>
      </w:r>
      <w:r w:rsidR="000356E3">
        <w:rPr>
          <w:lang w:val="en-US"/>
        </w:rPr>
        <w:t>rapid d</w:t>
      </w:r>
      <w:r w:rsidR="00633896">
        <w:rPr>
          <w:lang w:val="en-US"/>
        </w:rPr>
        <w:t>evelopment over the last years</w:t>
      </w:r>
      <w:r w:rsidR="00413852">
        <w:rPr>
          <w:lang w:val="en-US"/>
        </w:rPr>
        <w:t xml:space="preserve"> – </w:t>
      </w:r>
      <w:r w:rsidR="00182D00">
        <w:rPr>
          <w:lang w:val="en-US"/>
        </w:rPr>
        <w:t xml:space="preserve">especially on the regulatory front with </w:t>
      </w:r>
      <w:r w:rsidR="001573B5">
        <w:rPr>
          <w:lang w:val="en-US"/>
        </w:rPr>
        <w:t>landmark</w:t>
      </w:r>
      <w:r w:rsidR="00F52761">
        <w:rPr>
          <w:lang w:val="en-US"/>
        </w:rPr>
        <w:t xml:space="preserve"> regulation such as the AI Act, the Data Act and the</w:t>
      </w:r>
      <w:r w:rsidR="00EF6A5C">
        <w:rPr>
          <w:lang w:val="en-US"/>
        </w:rPr>
        <w:t xml:space="preserve"> Cyber Resilience Act</w:t>
      </w:r>
      <w:r w:rsidR="00633896">
        <w:rPr>
          <w:lang w:val="en-US"/>
        </w:rPr>
        <w:t>.</w:t>
      </w:r>
      <w:r w:rsidR="00B54AE8">
        <w:rPr>
          <w:lang w:val="en-US"/>
        </w:rPr>
        <w:t xml:space="preserve"> While implementation</w:t>
      </w:r>
      <w:r w:rsidR="000A5178">
        <w:rPr>
          <w:lang w:val="en-US"/>
        </w:rPr>
        <w:t xml:space="preserve"> of the new </w:t>
      </w:r>
      <w:r w:rsidR="004F0F65">
        <w:rPr>
          <w:lang w:val="en-US"/>
        </w:rPr>
        <w:t>initiatives is an important</w:t>
      </w:r>
      <w:r w:rsidR="00354164">
        <w:rPr>
          <w:lang w:val="en-US"/>
        </w:rPr>
        <w:t xml:space="preserve"> task, </w:t>
      </w:r>
      <w:r w:rsidR="00C03BCE">
        <w:rPr>
          <w:lang w:val="en-US"/>
        </w:rPr>
        <w:t>the digital domain is one of constant change</w:t>
      </w:r>
      <w:r w:rsidR="00943A13">
        <w:rPr>
          <w:lang w:val="en-US"/>
        </w:rPr>
        <w:t xml:space="preserve"> where we need to remain</w:t>
      </w:r>
      <w:r w:rsidR="00943A13" w:rsidRPr="00943A13">
        <w:rPr>
          <w:lang w:val="en-US"/>
        </w:rPr>
        <w:t xml:space="preserve"> vigilant to new technological developments</w:t>
      </w:r>
      <w:r w:rsidR="00FC0F12">
        <w:rPr>
          <w:lang w:val="en-US"/>
        </w:rPr>
        <w:t>.</w:t>
      </w:r>
      <w:r w:rsidR="00BF75C7">
        <w:rPr>
          <w:lang w:val="en-US"/>
        </w:rPr>
        <w:t xml:space="preserve"> </w:t>
      </w:r>
      <w:r w:rsidR="00236484">
        <w:rPr>
          <w:lang w:val="en-US"/>
        </w:rPr>
        <w:t xml:space="preserve">Therefore, </w:t>
      </w:r>
      <w:r w:rsidR="00182D00">
        <w:rPr>
          <w:lang w:val="en-US"/>
        </w:rPr>
        <w:t xml:space="preserve">we, </w:t>
      </w:r>
      <w:r w:rsidR="00236484">
        <w:rPr>
          <w:lang w:val="en-US"/>
        </w:rPr>
        <w:t>the D9+</w:t>
      </w:r>
      <w:r w:rsidR="00182D00">
        <w:rPr>
          <w:lang w:val="en-US"/>
        </w:rPr>
        <w:t>,</w:t>
      </w:r>
      <w:r w:rsidR="00720C6C">
        <w:rPr>
          <w:lang w:val="en-US"/>
        </w:rPr>
        <w:t xml:space="preserve"> </w:t>
      </w:r>
      <w:r w:rsidR="009A6428">
        <w:rPr>
          <w:lang w:val="en-US"/>
        </w:rPr>
        <w:t>remain</w:t>
      </w:r>
      <w:r w:rsidR="00720C6C">
        <w:rPr>
          <w:lang w:val="en-US"/>
        </w:rPr>
        <w:t xml:space="preserve"> commit</w:t>
      </w:r>
      <w:r w:rsidR="009A6428">
        <w:rPr>
          <w:lang w:val="en-US"/>
        </w:rPr>
        <w:t>ted</w:t>
      </w:r>
      <w:r w:rsidR="00720C6C">
        <w:rPr>
          <w:lang w:val="en-US"/>
        </w:rPr>
        <w:t xml:space="preserve"> to </w:t>
      </w:r>
      <w:r w:rsidR="0020625E">
        <w:rPr>
          <w:lang w:val="en-US"/>
        </w:rPr>
        <w:t>exchange experiences and identify</w:t>
      </w:r>
      <w:r w:rsidR="0002674D">
        <w:rPr>
          <w:lang w:val="en-US"/>
        </w:rPr>
        <w:t xml:space="preserve"> best practices to </w:t>
      </w:r>
      <w:r w:rsidR="00D71233">
        <w:rPr>
          <w:lang w:val="en-US"/>
        </w:rPr>
        <w:t xml:space="preserve">help inspire the </w:t>
      </w:r>
      <w:r w:rsidR="00182D00">
        <w:rPr>
          <w:lang w:val="en-US"/>
        </w:rPr>
        <w:t xml:space="preserve">further </w:t>
      </w:r>
      <w:r w:rsidR="00A57055">
        <w:rPr>
          <w:lang w:val="en-US"/>
        </w:rPr>
        <w:t xml:space="preserve">development of </w:t>
      </w:r>
      <w:r w:rsidR="00107363">
        <w:rPr>
          <w:lang w:val="en-US"/>
        </w:rPr>
        <w:t>responsible, fair and secure digitalization in a stronger and more coherent</w:t>
      </w:r>
      <w:r w:rsidR="00A57055">
        <w:rPr>
          <w:lang w:val="en-US"/>
        </w:rPr>
        <w:t xml:space="preserve"> Digital Single Market. </w:t>
      </w:r>
    </w:p>
    <w:p w14:paraId="0FEB4A80" w14:textId="4675ED78" w:rsidR="008937B2" w:rsidRDefault="0030607C" w:rsidP="00454A3D">
      <w:pPr>
        <w:jc w:val="both"/>
        <w:rPr>
          <w:lang w:val="en-US"/>
        </w:rPr>
      </w:pPr>
      <w:r w:rsidRPr="0030607C">
        <w:rPr>
          <w:lang w:val="en-US"/>
        </w:rPr>
        <w:t>We, the D9+</w:t>
      </w:r>
      <w:r w:rsidR="00FB6460">
        <w:rPr>
          <w:lang w:val="en-US"/>
        </w:rPr>
        <w:t>,</w:t>
      </w:r>
      <w:r w:rsidRPr="0030607C">
        <w:rPr>
          <w:lang w:val="en-US"/>
        </w:rPr>
        <w:t xml:space="preserve"> </w:t>
      </w:r>
      <w:r w:rsidR="001F709D">
        <w:rPr>
          <w:lang w:val="en-US"/>
        </w:rPr>
        <w:t>remain</w:t>
      </w:r>
      <w:r w:rsidR="008B442C">
        <w:rPr>
          <w:lang w:val="en-US"/>
        </w:rPr>
        <w:t xml:space="preserve"> firm supporters of the risk-based</w:t>
      </w:r>
      <w:r w:rsidR="00662F0D">
        <w:rPr>
          <w:lang w:val="en-US"/>
        </w:rPr>
        <w:t xml:space="preserve"> </w:t>
      </w:r>
      <w:r w:rsidR="009A6428">
        <w:rPr>
          <w:lang w:val="en-US"/>
        </w:rPr>
        <w:t xml:space="preserve">and evidence-based </w:t>
      </w:r>
      <w:r w:rsidR="00662F0D">
        <w:rPr>
          <w:lang w:val="en-US"/>
        </w:rPr>
        <w:t xml:space="preserve">approach to </w:t>
      </w:r>
      <w:r w:rsidR="006675EE">
        <w:rPr>
          <w:lang w:val="en-US"/>
        </w:rPr>
        <w:t>regulation.</w:t>
      </w:r>
      <w:r w:rsidR="00883C37">
        <w:rPr>
          <w:lang w:val="en-US"/>
        </w:rPr>
        <w:t xml:space="preserve"> New regulation should only address </w:t>
      </w:r>
      <w:r w:rsidR="00F977FD">
        <w:rPr>
          <w:lang w:val="en-US"/>
        </w:rPr>
        <w:t xml:space="preserve">issues demonstrated by </w:t>
      </w:r>
      <w:r w:rsidR="00182D00">
        <w:rPr>
          <w:lang w:val="en-US"/>
        </w:rPr>
        <w:t xml:space="preserve">solid </w:t>
      </w:r>
      <w:r w:rsidR="00F977FD">
        <w:rPr>
          <w:lang w:val="en-US"/>
        </w:rPr>
        <w:t>evidence</w:t>
      </w:r>
      <w:r w:rsidR="00182D00">
        <w:rPr>
          <w:lang w:val="en-US"/>
        </w:rPr>
        <w:t xml:space="preserve"> and tackle obvious </w:t>
      </w:r>
      <w:r w:rsidR="009A6428">
        <w:rPr>
          <w:lang w:val="en-US"/>
        </w:rPr>
        <w:t xml:space="preserve">barriers </w:t>
      </w:r>
      <w:r w:rsidR="00182D00">
        <w:rPr>
          <w:lang w:val="en-US"/>
        </w:rPr>
        <w:t xml:space="preserve">in the market – either to exploit the full potential </w:t>
      </w:r>
      <w:r w:rsidR="00943A13">
        <w:rPr>
          <w:lang w:val="en-US"/>
        </w:rPr>
        <w:t>of digitalization or to address new</w:t>
      </w:r>
      <w:r w:rsidR="00182D00">
        <w:rPr>
          <w:lang w:val="en-US"/>
        </w:rPr>
        <w:t xml:space="preserve"> risks</w:t>
      </w:r>
      <w:r w:rsidR="005E6EB8">
        <w:rPr>
          <w:lang w:val="en-US"/>
        </w:rPr>
        <w:t xml:space="preserve">. </w:t>
      </w:r>
      <w:r w:rsidR="00083EA5">
        <w:rPr>
          <w:lang w:val="en-US"/>
        </w:rPr>
        <w:t xml:space="preserve">When creating </w:t>
      </w:r>
      <w:r w:rsidR="009A6428">
        <w:rPr>
          <w:lang w:val="en-US"/>
        </w:rPr>
        <w:t xml:space="preserve">or amending </w:t>
      </w:r>
      <w:r w:rsidR="00182D00">
        <w:rPr>
          <w:lang w:val="en-US"/>
        </w:rPr>
        <w:t>legislation</w:t>
      </w:r>
      <w:r w:rsidR="00083EA5">
        <w:rPr>
          <w:lang w:val="en-US"/>
        </w:rPr>
        <w:t>, it</w:t>
      </w:r>
      <w:r w:rsidR="005E6EB8">
        <w:rPr>
          <w:lang w:val="en-US"/>
        </w:rPr>
        <w:t xml:space="preserve"> is </w:t>
      </w:r>
      <w:r w:rsidR="00B115E2">
        <w:rPr>
          <w:lang w:val="en-US"/>
        </w:rPr>
        <w:t xml:space="preserve">essential to </w:t>
      </w:r>
      <w:r w:rsidR="009A6428">
        <w:rPr>
          <w:lang w:val="en-US"/>
        </w:rPr>
        <w:t xml:space="preserve">always </w:t>
      </w:r>
      <w:r w:rsidR="00B115E2">
        <w:rPr>
          <w:lang w:val="en-US"/>
        </w:rPr>
        <w:t xml:space="preserve">consider measures that can </w:t>
      </w:r>
      <w:r w:rsidR="009A6428">
        <w:rPr>
          <w:lang w:val="en-US"/>
        </w:rPr>
        <w:t>reduce burdens on</w:t>
      </w:r>
      <w:r w:rsidR="00B115E2">
        <w:rPr>
          <w:lang w:val="en-US"/>
        </w:rPr>
        <w:t xml:space="preserve"> businesses as well as </w:t>
      </w:r>
      <w:r w:rsidR="00F06B21">
        <w:rPr>
          <w:lang w:val="en-US"/>
        </w:rPr>
        <w:t>promote</w:t>
      </w:r>
      <w:r w:rsidR="001C0B36">
        <w:rPr>
          <w:lang w:val="en-US"/>
        </w:rPr>
        <w:t xml:space="preserve"> innovation – allowing new </w:t>
      </w:r>
      <w:r w:rsidR="00E33413">
        <w:rPr>
          <w:lang w:val="en-US"/>
        </w:rPr>
        <w:t>business models to arise.</w:t>
      </w:r>
      <w:r w:rsidR="006675EE">
        <w:rPr>
          <w:lang w:val="en-US"/>
        </w:rPr>
        <w:t xml:space="preserve"> </w:t>
      </w:r>
    </w:p>
    <w:p w14:paraId="39AAD532" w14:textId="526F8E28" w:rsidR="0030607C" w:rsidRPr="00F12917" w:rsidRDefault="006675EE" w:rsidP="00454A3D">
      <w:pPr>
        <w:jc w:val="both"/>
        <w:rPr>
          <w:lang w:val="en-US"/>
        </w:rPr>
      </w:pPr>
      <w:r>
        <w:rPr>
          <w:lang w:val="en-US"/>
        </w:rPr>
        <w:t xml:space="preserve">With this approach in </w:t>
      </w:r>
      <w:r w:rsidR="008716D1">
        <w:rPr>
          <w:lang w:val="en-US"/>
        </w:rPr>
        <w:t xml:space="preserve">mind, </w:t>
      </w:r>
      <w:r w:rsidR="00A23FAB">
        <w:rPr>
          <w:lang w:val="en-US"/>
        </w:rPr>
        <w:t>the D9+</w:t>
      </w:r>
      <w:r w:rsidR="008716D1">
        <w:rPr>
          <w:lang w:val="en-US"/>
        </w:rPr>
        <w:t xml:space="preserve"> </w:t>
      </w:r>
      <w:r w:rsidR="00581594">
        <w:rPr>
          <w:lang w:val="en-US"/>
        </w:rPr>
        <w:t>continue</w:t>
      </w:r>
      <w:r w:rsidR="008937B2">
        <w:rPr>
          <w:lang w:val="en-US"/>
        </w:rPr>
        <w:t xml:space="preserve"> the discussions </w:t>
      </w:r>
      <w:r w:rsidR="00581594">
        <w:rPr>
          <w:lang w:val="en-US"/>
        </w:rPr>
        <w:t>on</w:t>
      </w:r>
      <w:r w:rsidR="0055522C">
        <w:rPr>
          <w:lang w:val="en-US"/>
        </w:rPr>
        <w:t xml:space="preserve"> </w:t>
      </w:r>
      <w:r w:rsidR="0037676C">
        <w:rPr>
          <w:lang w:val="en-US"/>
        </w:rPr>
        <w:t xml:space="preserve">how to </w:t>
      </w:r>
      <w:r w:rsidR="001B1FB6">
        <w:rPr>
          <w:lang w:val="en-US"/>
        </w:rPr>
        <w:t xml:space="preserve">create a </w:t>
      </w:r>
      <w:r w:rsidR="009A6428">
        <w:rPr>
          <w:lang w:val="en-US"/>
        </w:rPr>
        <w:t xml:space="preserve">more </w:t>
      </w:r>
      <w:r w:rsidR="001B1FB6">
        <w:rPr>
          <w:lang w:val="en-US"/>
        </w:rPr>
        <w:t>competitive and resilient digital EU while ensuring a more sustainable digital transition</w:t>
      </w:r>
      <w:r w:rsidR="00943A13">
        <w:rPr>
          <w:lang w:val="en-US"/>
        </w:rPr>
        <w:t xml:space="preserve"> to the benefit of all</w:t>
      </w:r>
      <w:r w:rsidR="009C40DC">
        <w:rPr>
          <w:lang w:val="en-US"/>
        </w:rPr>
        <w:t xml:space="preserve">. </w:t>
      </w:r>
      <w:r w:rsidR="009A6428">
        <w:rPr>
          <w:lang w:val="en-US"/>
        </w:rPr>
        <w:t xml:space="preserve">We call on the next Commission to address concrete gaps in the Digital Single Market’s regulatory framework </w:t>
      </w:r>
      <w:r w:rsidR="009A6428" w:rsidRPr="00F12917">
        <w:rPr>
          <w:lang w:val="en-US"/>
        </w:rPr>
        <w:t>with a focus on connecting a responsible digital transit</w:t>
      </w:r>
      <w:r w:rsidR="009A6428">
        <w:rPr>
          <w:lang w:val="en-US"/>
        </w:rPr>
        <w:t>i</w:t>
      </w:r>
      <w:r w:rsidR="009A6428" w:rsidRPr="00F12917">
        <w:rPr>
          <w:lang w:val="en-US"/>
        </w:rPr>
        <w:t>on with innovative-friendly initiatives</w:t>
      </w:r>
      <w:r w:rsidR="009A6428">
        <w:rPr>
          <w:lang w:val="en-US"/>
        </w:rPr>
        <w:t xml:space="preserve">. </w:t>
      </w:r>
      <w:r w:rsidR="009C40DC">
        <w:rPr>
          <w:lang w:val="en-US"/>
        </w:rPr>
        <w:t xml:space="preserve">Furthermore, </w:t>
      </w:r>
      <w:r w:rsidR="00A73DBC">
        <w:rPr>
          <w:lang w:val="en-US"/>
        </w:rPr>
        <w:t xml:space="preserve">we, the </w:t>
      </w:r>
      <w:r w:rsidR="009C40DC">
        <w:rPr>
          <w:lang w:val="en-US"/>
        </w:rPr>
        <w:t>D9+</w:t>
      </w:r>
      <w:r w:rsidR="00A73DBC">
        <w:rPr>
          <w:lang w:val="en-US"/>
        </w:rPr>
        <w:t>,</w:t>
      </w:r>
      <w:r w:rsidR="009C40DC">
        <w:rPr>
          <w:lang w:val="en-US"/>
        </w:rPr>
        <w:t xml:space="preserve"> have identified two</w:t>
      </w:r>
      <w:r w:rsidR="00BC7B74">
        <w:rPr>
          <w:lang w:val="en-US"/>
        </w:rPr>
        <w:t xml:space="preserve"> specific</w:t>
      </w:r>
      <w:r w:rsidR="009C40DC">
        <w:rPr>
          <w:lang w:val="en-US"/>
        </w:rPr>
        <w:t xml:space="preserve"> areas</w:t>
      </w:r>
      <w:r w:rsidR="00A73DBC">
        <w:rPr>
          <w:lang w:val="en-US"/>
        </w:rPr>
        <w:t>,</w:t>
      </w:r>
      <w:r w:rsidR="009C40DC">
        <w:rPr>
          <w:lang w:val="en-US"/>
        </w:rPr>
        <w:t xml:space="preserve"> </w:t>
      </w:r>
      <w:r w:rsidR="00A73DBC">
        <w:rPr>
          <w:lang w:val="en-US"/>
        </w:rPr>
        <w:t xml:space="preserve">which we </w:t>
      </w:r>
      <w:r w:rsidR="00107363">
        <w:rPr>
          <w:lang w:val="en-US"/>
        </w:rPr>
        <w:t>find it particularly important to address</w:t>
      </w:r>
      <w:r w:rsidR="00A73DBC">
        <w:rPr>
          <w:lang w:val="en-US"/>
        </w:rPr>
        <w:t xml:space="preserve"> during the next Commission mandate. We see a need </w:t>
      </w:r>
      <w:proofErr w:type="gramStart"/>
      <w:r w:rsidR="00A73DBC">
        <w:rPr>
          <w:lang w:val="en-US"/>
        </w:rPr>
        <w:t xml:space="preserve">for </w:t>
      </w:r>
      <w:r w:rsidR="00943A13">
        <w:rPr>
          <w:lang w:val="en-US"/>
        </w:rPr>
        <w:t xml:space="preserve"> </w:t>
      </w:r>
      <w:r w:rsidR="00C62495">
        <w:rPr>
          <w:lang w:val="en-US"/>
        </w:rPr>
        <w:t>a</w:t>
      </w:r>
      <w:proofErr w:type="gramEnd"/>
      <w:r w:rsidR="00C62495">
        <w:rPr>
          <w:lang w:val="en-US"/>
        </w:rPr>
        <w:t xml:space="preserve"> strengthened framework on cookies and online tracking as well as </w:t>
      </w:r>
      <w:r w:rsidR="00A73DBC">
        <w:rPr>
          <w:lang w:val="en-US"/>
        </w:rPr>
        <w:t xml:space="preserve">for realizing </w:t>
      </w:r>
      <w:r w:rsidR="008E22AF">
        <w:rPr>
          <w:lang w:val="en-US"/>
        </w:rPr>
        <w:t xml:space="preserve">the EUDI Wallet’s potential to make the </w:t>
      </w:r>
      <w:r w:rsidR="002F3049">
        <w:rPr>
          <w:lang w:val="en-US"/>
        </w:rPr>
        <w:t>S</w:t>
      </w:r>
      <w:r w:rsidR="008E22AF">
        <w:rPr>
          <w:lang w:val="en-US"/>
        </w:rPr>
        <w:t xml:space="preserve">ingle </w:t>
      </w:r>
      <w:r w:rsidR="002F3049">
        <w:rPr>
          <w:lang w:val="en-US"/>
        </w:rPr>
        <w:t>M</w:t>
      </w:r>
      <w:r w:rsidR="008E22AF">
        <w:rPr>
          <w:lang w:val="en-US"/>
        </w:rPr>
        <w:t xml:space="preserve">arket a reality. </w:t>
      </w:r>
    </w:p>
    <w:p w14:paraId="69C1AC90" w14:textId="77989A63" w:rsidR="008E4A26" w:rsidRPr="005445ED" w:rsidRDefault="00C75C28" w:rsidP="00454A3D">
      <w:pPr>
        <w:pStyle w:val="Overskrift1"/>
        <w:jc w:val="both"/>
      </w:pPr>
      <w:r>
        <w:t>A s</w:t>
      </w:r>
      <w:r w:rsidR="00F033BB">
        <w:t>trengthened framework on cookies and online tracking</w:t>
      </w:r>
      <w:r w:rsidR="00AA7EC5">
        <w:t>,</w:t>
      </w:r>
      <w:r w:rsidR="0053772A">
        <w:t xml:space="preserve"> </w:t>
      </w:r>
      <w:r w:rsidR="00017966">
        <w:t>especially for</w:t>
      </w:r>
      <w:r w:rsidR="00984876">
        <w:t xml:space="preserve"> children and youth</w:t>
      </w:r>
      <w:r w:rsidR="00017966">
        <w:t xml:space="preserve"> </w:t>
      </w:r>
    </w:p>
    <w:p w14:paraId="4F1CA9B8" w14:textId="731FD30B" w:rsidR="00634163" w:rsidRDefault="00AA7EC5" w:rsidP="00454A3D">
      <w:pPr>
        <w:jc w:val="both"/>
        <w:rPr>
          <w:lang w:val="en-GB"/>
        </w:rPr>
      </w:pPr>
      <w:r>
        <w:rPr>
          <w:lang w:val="en-GB"/>
        </w:rPr>
        <w:t xml:space="preserve">Recalling the </w:t>
      </w:r>
      <w:r w:rsidRPr="008D1166">
        <w:rPr>
          <w:i/>
          <w:lang w:val="en-GB"/>
        </w:rPr>
        <w:t>Louvain-la-</w:t>
      </w:r>
      <w:proofErr w:type="spellStart"/>
      <w:r w:rsidRPr="008D1166">
        <w:rPr>
          <w:i/>
          <w:lang w:val="en-GB"/>
        </w:rPr>
        <w:t>Neuve</w:t>
      </w:r>
      <w:proofErr w:type="spellEnd"/>
      <w:r w:rsidRPr="008D1166">
        <w:rPr>
          <w:i/>
          <w:lang w:val="en-GB"/>
        </w:rPr>
        <w:t xml:space="preserve"> declaration</w:t>
      </w:r>
      <w:r>
        <w:rPr>
          <w:lang w:val="en-GB"/>
        </w:rPr>
        <w:t xml:space="preserve">, </w:t>
      </w:r>
      <w:r w:rsidR="0096296A">
        <w:rPr>
          <w:lang w:val="en-GB"/>
        </w:rPr>
        <w:t xml:space="preserve">it is a shared ambition to promote </w:t>
      </w:r>
      <w:r>
        <w:rPr>
          <w:lang w:val="en-GB"/>
        </w:rPr>
        <w:t>a safe, responsible and trustworthy online environment</w:t>
      </w:r>
      <w:r w:rsidR="009A6428">
        <w:rPr>
          <w:lang w:val="en-GB"/>
        </w:rPr>
        <w:t xml:space="preserve"> – especially for children and youth</w:t>
      </w:r>
      <w:r w:rsidR="00513930">
        <w:rPr>
          <w:lang w:val="en-GB"/>
        </w:rPr>
        <w:t>.</w:t>
      </w:r>
      <w:r w:rsidR="00107363">
        <w:rPr>
          <w:lang w:val="en-GB"/>
        </w:rPr>
        <w:t xml:space="preserve"> </w:t>
      </w:r>
      <w:r w:rsidR="009A6428">
        <w:rPr>
          <w:lang w:val="en-GB"/>
        </w:rPr>
        <w:t>We</w:t>
      </w:r>
      <w:r w:rsidR="00634163">
        <w:rPr>
          <w:lang w:val="en-GB"/>
        </w:rPr>
        <w:t>, t</w:t>
      </w:r>
      <w:r w:rsidR="00513930">
        <w:rPr>
          <w:lang w:val="en-GB"/>
        </w:rPr>
        <w:t>he D9+</w:t>
      </w:r>
      <w:r w:rsidR="009A6428">
        <w:rPr>
          <w:lang w:val="en-GB"/>
        </w:rPr>
        <w:t>,</w:t>
      </w:r>
      <w:r w:rsidR="00513930">
        <w:rPr>
          <w:lang w:val="en-GB"/>
        </w:rPr>
        <w:t xml:space="preserve"> </w:t>
      </w:r>
      <w:r w:rsidR="009A6428">
        <w:rPr>
          <w:lang w:val="en-GB"/>
        </w:rPr>
        <w:t>find that this should be on top of the digital agenda with a</w:t>
      </w:r>
      <w:r w:rsidR="00BF6F8B">
        <w:rPr>
          <w:lang w:val="en-GB"/>
        </w:rPr>
        <w:t xml:space="preserve"> focus</w:t>
      </w:r>
      <w:r>
        <w:rPr>
          <w:lang w:val="en-GB"/>
        </w:rPr>
        <w:t xml:space="preserve"> </w:t>
      </w:r>
      <w:r w:rsidR="009A6428">
        <w:rPr>
          <w:lang w:val="en-GB"/>
        </w:rPr>
        <w:t>on</w:t>
      </w:r>
      <w:r w:rsidR="00107363">
        <w:rPr>
          <w:lang w:val="en-GB"/>
        </w:rPr>
        <w:t xml:space="preserve"> </w:t>
      </w:r>
      <w:r>
        <w:rPr>
          <w:lang w:val="en-GB"/>
        </w:rPr>
        <w:t xml:space="preserve">delivering on the </w:t>
      </w:r>
      <w:r w:rsidR="00513930">
        <w:rPr>
          <w:lang w:val="en-GB"/>
        </w:rPr>
        <w:t xml:space="preserve">call for further </w:t>
      </w:r>
      <w:r w:rsidR="00513930" w:rsidRPr="00513930">
        <w:rPr>
          <w:lang w:val="en-GB"/>
        </w:rPr>
        <w:t>discu</w:t>
      </w:r>
      <w:r w:rsidR="00513930">
        <w:rPr>
          <w:lang w:val="en-GB"/>
        </w:rPr>
        <w:t>ssions on the rising challenges</w:t>
      </w:r>
      <w:r w:rsidR="00F9492A">
        <w:rPr>
          <w:lang w:val="en-GB"/>
        </w:rPr>
        <w:t xml:space="preserve"> and </w:t>
      </w:r>
      <w:r w:rsidR="00513930" w:rsidRPr="00513930">
        <w:rPr>
          <w:lang w:val="en-GB"/>
        </w:rPr>
        <w:t xml:space="preserve">the possible need for additional </w:t>
      </w:r>
      <w:r w:rsidR="00415FA0">
        <w:rPr>
          <w:lang w:val="en-GB"/>
        </w:rPr>
        <w:t xml:space="preserve">joint </w:t>
      </w:r>
      <w:r w:rsidR="00513930" w:rsidRPr="00513930">
        <w:rPr>
          <w:lang w:val="en-GB"/>
        </w:rPr>
        <w:t>efforts</w:t>
      </w:r>
      <w:r w:rsidR="00634163">
        <w:rPr>
          <w:lang w:val="en-GB"/>
        </w:rPr>
        <w:t>.</w:t>
      </w:r>
    </w:p>
    <w:p w14:paraId="01E6ED07" w14:textId="3402FE3D" w:rsidR="00BA0EFE" w:rsidRDefault="00E25AB5" w:rsidP="00BA0EFE">
      <w:pPr>
        <w:jc w:val="both"/>
        <w:rPr>
          <w:lang w:val="en-US"/>
        </w:rPr>
      </w:pPr>
      <w:r>
        <w:rPr>
          <w:lang w:val="en-GB"/>
        </w:rPr>
        <w:t>One</w:t>
      </w:r>
      <w:r w:rsidR="00107363">
        <w:rPr>
          <w:lang w:val="en-GB"/>
        </w:rPr>
        <w:t xml:space="preserve"> important</w:t>
      </w:r>
      <w:r>
        <w:rPr>
          <w:lang w:val="en-GB"/>
        </w:rPr>
        <w:t xml:space="preserve"> </w:t>
      </w:r>
      <w:r w:rsidR="006C6171">
        <w:rPr>
          <w:lang w:val="en-GB"/>
        </w:rPr>
        <w:t>area</w:t>
      </w:r>
      <w:r w:rsidR="004C68DF">
        <w:rPr>
          <w:lang w:val="en-GB"/>
        </w:rPr>
        <w:t xml:space="preserve"> </w:t>
      </w:r>
      <w:r>
        <w:rPr>
          <w:lang w:val="en-GB"/>
        </w:rPr>
        <w:t xml:space="preserve">is </w:t>
      </w:r>
      <w:r w:rsidR="00183F72" w:rsidRPr="008D1166">
        <w:rPr>
          <w:u w:val="single"/>
          <w:lang w:val="en-GB"/>
        </w:rPr>
        <w:t xml:space="preserve">cookies and other </w:t>
      </w:r>
      <w:r w:rsidRPr="008D1166">
        <w:rPr>
          <w:u w:val="single"/>
          <w:lang w:val="en-GB"/>
        </w:rPr>
        <w:t>tracking technologies</w:t>
      </w:r>
      <w:r w:rsidR="00BF6F8B">
        <w:rPr>
          <w:lang w:val="en-GB"/>
        </w:rPr>
        <w:t>. In the digital sphere,</w:t>
      </w:r>
      <w:r w:rsidR="00BA52B7">
        <w:rPr>
          <w:lang w:val="en-GB"/>
        </w:rPr>
        <w:t xml:space="preserve"> u</w:t>
      </w:r>
      <w:proofErr w:type="spellStart"/>
      <w:r w:rsidR="00BA52B7" w:rsidRPr="00F43382">
        <w:rPr>
          <w:lang w:val="en-US"/>
        </w:rPr>
        <w:t>sers</w:t>
      </w:r>
      <w:proofErr w:type="spellEnd"/>
      <w:r w:rsidR="00BA52B7" w:rsidRPr="00F43382">
        <w:rPr>
          <w:lang w:val="en-US"/>
        </w:rPr>
        <w:t xml:space="preserve"> often provide vast amounts of data without fully understanding </w:t>
      </w:r>
      <w:proofErr w:type="gramStart"/>
      <w:r w:rsidR="00BA52B7" w:rsidRPr="00F43382">
        <w:rPr>
          <w:lang w:val="en-US"/>
        </w:rPr>
        <w:t>how their data is used and the implications thereof</w:t>
      </w:r>
      <w:proofErr w:type="gramEnd"/>
      <w:r w:rsidR="00BA52B7" w:rsidRPr="00F43382">
        <w:rPr>
          <w:lang w:val="en-US"/>
        </w:rPr>
        <w:t>.</w:t>
      </w:r>
      <w:r w:rsidR="00BA52B7">
        <w:rPr>
          <w:lang w:val="en-US"/>
        </w:rPr>
        <w:t xml:space="preserve"> </w:t>
      </w:r>
      <w:r w:rsidR="00F83A8E">
        <w:rPr>
          <w:lang w:val="en-US"/>
        </w:rPr>
        <w:t xml:space="preserve">With an outdated regulatory framework, </w:t>
      </w:r>
      <w:r w:rsidR="00D24BBC">
        <w:rPr>
          <w:lang w:val="en-GB"/>
        </w:rPr>
        <w:t xml:space="preserve">the area is characterized by </w:t>
      </w:r>
      <w:r w:rsidR="008D7B1A">
        <w:rPr>
          <w:lang w:val="en-GB"/>
        </w:rPr>
        <w:t>numer</w:t>
      </w:r>
      <w:r w:rsidR="008D7B1A">
        <w:rPr>
          <w:lang w:val="en-GB"/>
        </w:rPr>
        <w:lastRenderedPageBreak/>
        <w:t xml:space="preserve">ous </w:t>
      </w:r>
      <w:r>
        <w:rPr>
          <w:lang w:val="en-GB"/>
        </w:rPr>
        <w:t>issues such as ‘</w:t>
      </w:r>
      <w:r w:rsidRPr="00E25AB5">
        <w:rPr>
          <w:lang w:val="en-GB"/>
        </w:rPr>
        <w:t>consent fatigue</w:t>
      </w:r>
      <w:r>
        <w:rPr>
          <w:lang w:val="en-GB"/>
        </w:rPr>
        <w:t>’,</w:t>
      </w:r>
      <w:r w:rsidRPr="00E25AB5">
        <w:rPr>
          <w:lang w:val="en-GB"/>
        </w:rPr>
        <w:t xml:space="preserve"> </w:t>
      </w:r>
      <w:r w:rsidR="0054019B">
        <w:rPr>
          <w:lang w:val="en-GB"/>
        </w:rPr>
        <w:t xml:space="preserve">systematic </w:t>
      </w:r>
      <w:r>
        <w:rPr>
          <w:lang w:val="en-GB"/>
        </w:rPr>
        <w:t xml:space="preserve">information </w:t>
      </w:r>
      <w:r w:rsidR="00EC2D4D">
        <w:rPr>
          <w:lang w:val="en-GB"/>
        </w:rPr>
        <w:t>overload</w:t>
      </w:r>
      <w:r w:rsidR="0054019B">
        <w:rPr>
          <w:lang w:val="en-GB"/>
        </w:rPr>
        <w:t xml:space="preserve"> </w:t>
      </w:r>
      <w:r w:rsidR="0054019B" w:rsidRPr="000B352E">
        <w:rPr>
          <w:lang w:val="en-GB"/>
        </w:rPr>
        <w:t>and</w:t>
      </w:r>
      <w:r w:rsidR="0054019B">
        <w:rPr>
          <w:i/>
          <w:lang w:val="en-GB"/>
        </w:rPr>
        <w:t xml:space="preserve"> </w:t>
      </w:r>
      <w:r w:rsidR="0054019B">
        <w:rPr>
          <w:lang w:val="en-GB"/>
        </w:rPr>
        <w:t>asymmetry</w:t>
      </w:r>
      <w:r w:rsidR="00EC2D4D">
        <w:rPr>
          <w:lang w:val="en-GB"/>
        </w:rPr>
        <w:t xml:space="preserve">, </w:t>
      </w:r>
      <w:r>
        <w:rPr>
          <w:lang w:val="en-GB"/>
        </w:rPr>
        <w:t>dark patterns</w:t>
      </w:r>
      <w:r w:rsidR="00EC2D4D">
        <w:rPr>
          <w:lang w:val="en-GB"/>
        </w:rPr>
        <w:t xml:space="preserve">, poor protection of children and youth and </w:t>
      </w:r>
      <w:r>
        <w:rPr>
          <w:lang w:val="en-GB"/>
        </w:rPr>
        <w:t xml:space="preserve">a </w:t>
      </w:r>
      <w:r w:rsidR="000F6507">
        <w:rPr>
          <w:lang w:val="en-GB"/>
        </w:rPr>
        <w:t xml:space="preserve">general </w:t>
      </w:r>
      <w:r w:rsidRPr="00E25AB5">
        <w:rPr>
          <w:lang w:val="en-GB"/>
        </w:rPr>
        <w:t xml:space="preserve">lack of </w:t>
      </w:r>
      <w:r w:rsidR="008779DB">
        <w:rPr>
          <w:lang w:val="en-GB"/>
        </w:rPr>
        <w:t xml:space="preserve">legal </w:t>
      </w:r>
      <w:r>
        <w:rPr>
          <w:lang w:val="en-GB"/>
        </w:rPr>
        <w:t xml:space="preserve">clarity and </w:t>
      </w:r>
      <w:r w:rsidR="00030339">
        <w:rPr>
          <w:lang w:val="en-GB"/>
        </w:rPr>
        <w:t xml:space="preserve">clear </w:t>
      </w:r>
      <w:r w:rsidRPr="00E25AB5">
        <w:rPr>
          <w:lang w:val="en-GB"/>
        </w:rPr>
        <w:t>guidance</w:t>
      </w:r>
      <w:r w:rsidR="00030339">
        <w:rPr>
          <w:lang w:val="en-GB"/>
        </w:rPr>
        <w:t xml:space="preserve"> </w:t>
      </w:r>
      <w:r>
        <w:rPr>
          <w:lang w:val="en-GB"/>
        </w:rPr>
        <w:t xml:space="preserve">– ultimately hindering </w:t>
      </w:r>
      <w:r w:rsidRPr="00E25AB5">
        <w:rPr>
          <w:lang w:val="en-GB"/>
        </w:rPr>
        <w:t>users from fully exercising th</w:t>
      </w:r>
      <w:r w:rsidR="009F3847">
        <w:rPr>
          <w:lang w:val="en-GB"/>
        </w:rPr>
        <w:t>eir rights.</w:t>
      </w:r>
      <w:r w:rsidR="00BA52B7">
        <w:rPr>
          <w:lang w:val="en-GB"/>
        </w:rPr>
        <w:t xml:space="preserve"> </w:t>
      </w:r>
      <w:r w:rsidR="00F033BB" w:rsidRPr="009E38BF">
        <w:rPr>
          <w:lang w:val="en-GB"/>
        </w:rPr>
        <w:t>Furthermore, new players have entered the market, introducing new businesses models and technologies, coupled with an even more extensive use of online tracking technologies</w:t>
      </w:r>
      <w:r w:rsidR="00F033BB">
        <w:rPr>
          <w:lang w:val="en-GB"/>
        </w:rPr>
        <w:t>.</w:t>
      </w:r>
    </w:p>
    <w:p w14:paraId="57200783" w14:textId="05CDD83A" w:rsidR="00BA0EFE" w:rsidRPr="00F033BB" w:rsidRDefault="004E0C5E" w:rsidP="003C1A1E">
      <w:pPr>
        <w:jc w:val="both"/>
        <w:rPr>
          <w:lang w:val="en-US"/>
        </w:rPr>
      </w:pPr>
      <w:r>
        <w:rPr>
          <w:lang w:val="en-US"/>
        </w:rPr>
        <w:t>R</w:t>
      </w:r>
      <w:proofErr w:type="spellStart"/>
      <w:r>
        <w:rPr>
          <w:lang w:val="en-GB"/>
        </w:rPr>
        <w:t>ecalling</w:t>
      </w:r>
      <w:proofErr w:type="spellEnd"/>
      <w:r>
        <w:rPr>
          <w:lang w:val="en-GB"/>
        </w:rPr>
        <w:t xml:space="preserve"> the </w:t>
      </w:r>
      <w:r w:rsidRPr="00F43382">
        <w:rPr>
          <w:i/>
          <w:lang w:val="en-GB"/>
        </w:rPr>
        <w:t>Council Conclusions on the Future of EU Digital Policy</w:t>
      </w:r>
      <w:r>
        <w:rPr>
          <w:i/>
          <w:lang w:val="en-GB"/>
        </w:rPr>
        <w:t>,</w:t>
      </w:r>
      <w:r>
        <w:rPr>
          <w:lang w:val="en-GB"/>
        </w:rPr>
        <w:t xml:space="preserve"> w</w:t>
      </w:r>
      <w:r w:rsidR="00DD00F4">
        <w:rPr>
          <w:lang w:val="en-GB"/>
        </w:rPr>
        <w:t xml:space="preserve">e, the D9+, </w:t>
      </w:r>
      <w:r w:rsidR="00651B85">
        <w:rPr>
          <w:lang w:val="en-GB"/>
        </w:rPr>
        <w:t xml:space="preserve">therefore </w:t>
      </w:r>
      <w:r w:rsidR="00DD00F4">
        <w:rPr>
          <w:lang w:val="en-GB"/>
        </w:rPr>
        <w:t xml:space="preserve">reiterate the </w:t>
      </w:r>
      <w:r w:rsidR="00AE2582">
        <w:rPr>
          <w:lang w:val="en-GB"/>
        </w:rPr>
        <w:t xml:space="preserve">importance of </w:t>
      </w:r>
      <w:r w:rsidR="00AE2582" w:rsidRPr="00AE2582">
        <w:rPr>
          <w:lang w:val="en-US"/>
        </w:rPr>
        <w:t>considering</w:t>
      </w:r>
      <w:r w:rsidR="003A3DEE" w:rsidRPr="008D1166">
        <w:rPr>
          <w:lang w:val="en-US"/>
        </w:rPr>
        <w:t xml:space="preserve"> the need for measures, </w:t>
      </w:r>
      <w:r>
        <w:rPr>
          <w:lang w:val="en-US"/>
        </w:rPr>
        <w:t>legislative as well as</w:t>
      </w:r>
      <w:r w:rsidRPr="008D1166">
        <w:rPr>
          <w:lang w:val="en-US"/>
        </w:rPr>
        <w:t xml:space="preserve"> </w:t>
      </w:r>
      <w:r w:rsidR="003A3DEE" w:rsidRPr="008D1166">
        <w:rPr>
          <w:lang w:val="en-US"/>
        </w:rPr>
        <w:t>non</w:t>
      </w:r>
      <w:r w:rsidR="003C1A1E">
        <w:rPr>
          <w:lang w:val="en-US"/>
        </w:rPr>
        <w:t>-</w:t>
      </w:r>
      <w:r w:rsidR="003A3DEE" w:rsidRPr="008D1166">
        <w:rPr>
          <w:lang w:val="en-US"/>
        </w:rPr>
        <w:t>legislative</w:t>
      </w:r>
      <w:r w:rsidR="003C1A1E">
        <w:rPr>
          <w:lang w:val="en-US"/>
        </w:rPr>
        <w:t xml:space="preserve"> ones</w:t>
      </w:r>
      <w:r w:rsidR="003A3DEE" w:rsidRPr="008D1166">
        <w:rPr>
          <w:lang w:val="en-US"/>
        </w:rPr>
        <w:t>, to address issues related to excessive online tracking</w:t>
      </w:r>
      <w:r w:rsidR="00651B85">
        <w:rPr>
          <w:lang w:val="en-US"/>
        </w:rPr>
        <w:t>,</w:t>
      </w:r>
      <w:r>
        <w:rPr>
          <w:lang w:val="en-US"/>
        </w:rPr>
        <w:t xml:space="preserve"> especially of children and youth</w:t>
      </w:r>
      <w:r w:rsidR="003A3DEE" w:rsidRPr="008D1166">
        <w:rPr>
          <w:lang w:val="en-US"/>
        </w:rPr>
        <w:t>.</w:t>
      </w:r>
      <w:r w:rsidR="003F5AD1" w:rsidRPr="006F0F16" w:rsidDel="003F5AD1">
        <w:rPr>
          <w:lang w:val="en-US"/>
        </w:rPr>
        <w:t xml:space="preserve"> </w:t>
      </w:r>
    </w:p>
    <w:p w14:paraId="48D4DFAE" w14:textId="1CD4C405" w:rsidR="003A3DEE" w:rsidRDefault="00AE2582" w:rsidP="00454A3D">
      <w:pPr>
        <w:jc w:val="both"/>
        <w:rPr>
          <w:lang w:val="en-US"/>
        </w:rPr>
      </w:pPr>
      <w:r>
        <w:rPr>
          <w:lang w:val="en-US"/>
        </w:rPr>
        <w:t>With a view to provide</w:t>
      </w:r>
      <w:r w:rsidR="003A3DEE">
        <w:rPr>
          <w:lang w:val="en-US"/>
        </w:rPr>
        <w:t xml:space="preserve"> impetus to the Commission</w:t>
      </w:r>
      <w:r w:rsidR="00581594">
        <w:rPr>
          <w:lang w:val="en-US"/>
        </w:rPr>
        <w:t>’</w:t>
      </w:r>
      <w:r w:rsidR="003A3DEE">
        <w:rPr>
          <w:lang w:val="en-US"/>
        </w:rPr>
        <w:t xml:space="preserve">s </w:t>
      </w:r>
      <w:r>
        <w:rPr>
          <w:lang w:val="en-US"/>
        </w:rPr>
        <w:t xml:space="preserve">ongoing </w:t>
      </w:r>
      <w:r w:rsidR="003A3DEE">
        <w:rPr>
          <w:lang w:val="en-US"/>
        </w:rPr>
        <w:t xml:space="preserve">examination of the gaps in the </w:t>
      </w:r>
      <w:proofErr w:type="spellStart"/>
      <w:r w:rsidR="003A3DEE">
        <w:rPr>
          <w:lang w:val="en-US"/>
        </w:rPr>
        <w:t>ePrivacy</w:t>
      </w:r>
      <w:proofErr w:type="spellEnd"/>
      <w:r w:rsidR="003A3DEE">
        <w:rPr>
          <w:lang w:val="en-US"/>
        </w:rPr>
        <w:t xml:space="preserve"> Directive, the D9+ </w:t>
      </w:r>
      <w:r w:rsidR="00DF2004">
        <w:rPr>
          <w:lang w:val="en-US"/>
        </w:rPr>
        <w:t>find</w:t>
      </w:r>
      <w:r w:rsidR="003A3DEE">
        <w:rPr>
          <w:lang w:val="en-US"/>
        </w:rPr>
        <w:t xml:space="preserve"> it important to give special attention to</w:t>
      </w:r>
      <w:r w:rsidR="0038090A">
        <w:rPr>
          <w:lang w:val="en-US"/>
        </w:rPr>
        <w:t xml:space="preserve"> the issue of </w:t>
      </w:r>
      <w:r w:rsidR="003A3DEE" w:rsidRPr="008D1166">
        <w:rPr>
          <w:lang w:val="en-US"/>
        </w:rPr>
        <w:t>tracking technologies</w:t>
      </w:r>
      <w:r w:rsidR="003A3DEE">
        <w:rPr>
          <w:b/>
          <w:lang w:val="en-US"/>
        </w:rPr>
        <w:t xml:space="preserve"> </w:t>
      </w:r>
      <w:r w:rsidR="001C62D9">
        <w:rPr>
          <w:lang w:val="en-US"/>
        </w:rPr>
        <w:t xml:space="preserve">and for the Commission to </w:t>
      </w:r>
      <w:r w:rsidR="00F23DFA">
        <w:rPr>
          <w:lang w:val="en-US"/>
        </w:rPr>
        <w:t xml:space="preserve">examine </w:t>
      </w:r>
      <w:r w:rsidR="002A2B5C">
        <w:rPr>
          <w:lang w:val="en-US"/>
        </w:rPr>
        <w:t>the following</w:t>
      </w:r>
      <w:r w:rsidR="003A3DEE">
        <w:rPr>
          <w:lang w:val="en-US"/>
        </w:rPr>
        <w:t>:</w:t>
      </w:r>
    </w:p>
    <w:p w14:paraId="6358596B" w14:textId="609A974E" w:rsidR="003A3DEE" w:rsidRDefault="00D9703E" w:rsidP="008D1166">
      <w:pPr>
        <w:pStyle w:val="Listeafsnit"/>
        <w:numPr>
          <w:ilvl w:val="0"/>
          <w:numId w:val="22"/>
        </w:numPr>
        <w:jc w:val="both"/>
        <w:rPr>
          <w:lang w:val="en-US"/>
        </w:rPr>
      </w:pPr>
      <w:r>
        <w:rPr>
          <w:lang w:val="en-US"/>
        </w:rPr>
        <w:t xml:space="preserve">The </w:t>
      </w:r>
      <w:r w:rsidR="00485BE3">
        <w:rPr>
          <w:lang w:val="en-US"/>
        </w:rPr>
        <w:t>most pertinent issues</w:t>
      </w:r>
      <w:r w:rsidR="00167D7A">
        <w:rPr>
          <w:lang w:val="en-US"/>
        </w:rPr>
        <w:t xml:space="preserve"> of</w:t>
      </w:r>
      <w:r w:rsidR="009F62C8">
        <w:rPr>
          <w:lang w:val="en-US"/>
        </w:rPr>
        <w:t xml:space="preserve"> </w:t>
      </w:r>
      <w:r w:rsidR="00BF6F8B">
        <w:rPr>
          <w:lang w:val="en-US"/>
        </w:rPr>
        <w:t>u</w:t>
      </w:r>
      <w:r w:rsidR="00CC2C98">
        <w:rPr>
          <w:lang w:val="en-US"/>
        </w:rPr>
        <w:t xml:space="preserve">sers not </w:t>
      </w:r>
      <w:r w:rsidR="001048EA">
        <w:rPr>
          <w:lang w:val="en-US"/>
        </w:rPr>
        <w:t xml:space="preserve">being able </w:t>
      </w:r>
      <w:proofErr w:type="gramStart"/>
      <w:r w:rsidR="001048EA">
        <w:rPr>
          <w:lang w:val="en-US"/>
        </w:rPr>
        <w:t xml:space="preserve">to </w:t>
      </w:r>
      <w:r w:rsidR="00CC2C98">
        <w:rPr>
          <w:lang w:val="en-US"/>
        </w:rPr>
        <w:t>fully exercis</w:t>
      </w:r>
      <w:r w:rsidR="001048EA">
        <w:rPr>
          <w:lang w:val="en-US"/>
        </w:rPr>
        <w:t>e</w:t>
      </w:r>
      <w:proofErr w:type="gramEnd"/>
      <w:r w:rsidR="009F62C8">
        <w:rPr>
          <w:lang w:val="en-US"/>
        </w:rPr>
        <w:t xml:space="preserve"> </w:t>
      </w:r>
      <w:r w:rsidR="00CC2C98">
        <w:rPr>
          <w:lang w:val="en-US"/>
        </w:rPr>
        <w:t>their rights</w:t>
      </w:r>
      <w:r w:rsidR="00B37F64">
        <w:rPr>
          <w:lang w:val="en-US"/>
        </w:rPr>
        <w:t xml:space="preserve"> and </w:t>
      </w:r>
      <w:r w:rsidR="00731EC5">
        <w:rPr>
          <w:lang w:val="en-US"/>
        </w:rPr>
        <w:t>businesses</w:t>
      </w:r>
      <w:r w:rsidR="00B37F64">
        <w:rPr>
          <w:lang w:val="en-US"/>
        </w:rPr>
        <w:t xml:space="preserve"> experiencing burdens</w:t>
      </w:r>
      <w:r w:rsidR="001048EA">
        <w:rPr>
          <w:lang w:val="en-US"/>
        </w:rPr>
        <w:t xml:space="preserve">, looking at where to put the efforts in order to bring about the </w:t>
      </w:r>
      <w:r w:rsidR="00C11917">
        <w:rPr>
          <w:lang w:val="en-US"/>
        </w:rPr>
        <w:t>most</w:t>
      </w:r>
      <w:r w:rsidR="00B14EA8">
        <w:rPr>
          <w:lang w:val="en-US"/>
        </w:rPr>
        <w:t xml:space="preserve"> val</w:t>
      </w:r>
      <w:r w:rsidR="00731EC5">
        <w:rPr>
          <w:lang w:val="en-US"/>
        </w:rPr>
        <w:t>ue</w:t>
      </w:r>
      <w:r w:rsidR="009F62C8">
        <w:rPr>
          <w:lang w:val="en-US"/>
        </w:rPr>
        <w:t>.</w:t>
      </w:r>
    </w:p>
    <w:p w14:paraId="3FB98793" w14:textId="49092A94" w:rsidR="00806AFA" w:rsidRPr="00806AFA" w:rsidRDefault="00D5094C" w:rsidP="008D1166">
      <w:pPr>
        <w:pStyle w:val="Listeafsnit"/>
        <w:numPr>
          <w:ilvl w:val="0"/>
          <w:numId w:val="22"/>
        </w:numPr>
        <w:jc w:val="both"/>
        <w:rPr>
          <w:lang w:val="en-US"/>
        </w:rPr>
      </w:pPr>
      <w:r>
        <w:rPr>
          <w:lang w:val="en-US"/>
        </w:rPr>
        <w:t>C</w:t>
      </w:r>
      <w:r w:rsidR="003715CD">
        <w:rPr>
          <w:lang w:val="en-US"/>
        </w:rPr>
        <w:t>on</w:t>
      </w:r>
      <w:r>
        <w:rPr>
          <w:lang w:val="en-US"/>
        </w:rPr>
        <w:t>sider</w:t>
      </w:r>
      <w:r w:rsidR="009A3F84">
        <w:rPr>
          <w:lang w:val="en-US"/>
        </w:rPr>
        <w:t xml:space="preserve"> the feasibility of </w:t>
      </w:r>
      <w:r w:rsidR="003715CD">
        <w:rPr>
          <w:lang w:val="en-US"/>
        </w:rPr>
        <w:t xml:space="preserve">the </w:t>
      </w:r>
      <w:r w:rsidR="00806AFA">
        <w:rPr>
          <w:lang w:val="en-US"/>
        </w:rPr>
        <w:t xml:space="preserve">‘consent-based approach” </w:t>
      </w:r>
      <w:r w:rsidR="003715CD">
        <w:rPr>
          <w:lang w:val="en-US"/>
        </w:rPr>
        <w:t xml:space="preserve">versus </w:t>
      </w:r>
      <w:r>
        <w:rPr>
          <w:lang w:val="en-US"/>
        </w:rPr>
        <w:t xml:space="preserve">establishing </w:t>
      </w:r>
      <w:r w:rsidR="003715CD" w:rsidRPr="003715CD">
        <w:rPr>
          <w:lang w:val="en-US"/>
        </w:rPr>
        <w:t xml:space="preserve">a more differentiated approach, where tracking for </w:t>
      </w:r>
      <w:r w:rsidR="003715CD">
        <w:rPr>
          <w:lang w:val="en-US"/>
        </w:rPr>
        <w:t xml:space="preserve">harmless </w:t>
      </w:r>
      <w:r w:rsidR="003715CD" w:rsidRPr="003715CD">
        <w:rPr>
          <w:lang w:val="en-US"/>
        </w:rPr>
        <w:t xml:space="preserve">purposes are exempt from consent, while </w:t>
      </w:r>
      <w:r w:rsidR="00A21C6C">
        <w:rPr>
          <w:lang w:val="en-US"/>
        </w:rPr>
        <w:t xml:space="preserve">tracking </w:t>
      </w:r>
      <w:r w:rsidR="003715CD" w:rsidRPr="003715CD">
        <w:rPr>
          <w:lang w:val="en-US"/>
        </w:rPr>
        <w:t xml:space="preserve">of a problematic nature </w:t>
      </w:r>
      <w:r>
        <w:rPr>
          <w:lang w:val="en-US"/>
        </w:rPr>
        <w:t xml:space="preserve">such as tracking children and youth </w:t>
      </w:r>
      <w:r w:rsidR="003715CD">
        <w:rPr>
          <w:lang w:val="en-US"/>
        </w:rPr>
        <w:t xml:space="preserve">are </w:t>
      </w:r>
      <w:r w:rsidR="00A21C6C">
        <w:rPr>
          <w:lang w:val="en-US"/>
        </w:rPr>
        <w:t>restricted</w:t>
      </w:r>
      <w:r w:rsidR="008D369E">
        <w:rPr>
          <w:lang w:val="en-US"/>
        </w:rPr>
        <w:t xml:space="preserve">. </w:t>
      </w:r>
      <w:r w:rsidR="004C0CCF">
        <w:rPr>
          <w:lang w:val="en-US"/>
        </w:rPr>
        <w:t xml:space="preserve"> </w:t>
      </w:r>
    </w:p>
    <w:p w14:paraId="3504B045" w14:textId="75EF54B3" w:rsidR="003A3DEE" w:rsidRPr="008D1166" w:rsidRDefault="00B81723" w:rsidP="008D1166">
      <w:pPr>
        <w:pStyle w:val="Listeafsnit"/>
        <w:numPr>
          <w:ilvl w:val="0"/>
          <w:numId w:val="22"/>
        </w:numPr>
        <w:jc w:val="both"/>
        <w:rPr>
          <w:lang w:val="en-US"/>
        </w:rPr>
      </w:pPr>
      <w:r w:rsidRPr="00D1614E">
        <w:rPr>
          <w:lang w:val="en-US"/>
        </w:rPr>
        <w:t>T</w:t>
      </w:r>
      <w:r w:rsidR="002A2B5C" w:rsidRPr="00D1614E">
        <w:rPr>
          <w:lang w:val="en-US"/>
        </w:rPr>
        <w:t xml:space="preserve">he potential and possibilities of stronger coordination in the enforcement of the rules, </w:t>
      </w:r>
      <w:r w:rsidRPr="00D1614E">
        <w:rPr>
          <w:lang w:val="en-US"/>
        </w:rPr>
        <w:t>considering</w:t>
      </w:r>
      <w:r w:rsidR="002A2B5C" w:rsidRPr="00D1614E">
        <w:rPr>
          <w:lang w:val="en-US"/>
        </w:rPr>
        <w:t xml:space="preserve"> </w:t>
      </w:r>
      <w:r w:rsidR="00150E72">
        <w:rPr>
          <w:lang w:val="en-US"/>
        </w:rPr>
        <w:t xml:space="preserve">elements such as </w:t>
      </w:r>
      <w:r w:rsidR="00C1424C" w:rsidRPr="00D1614E">
        <w:rPr>
          <w:lang w:val="en-US"/>
        </w:rPr>
        <w:t>sanctions, technical enforcement tools</w:t>
      </w:r>
      <w:r w:rsidRPr="00D1614E">
        <w:rPr>
          <w:lang w:val="en-US"/>
        </w:rPr>
        <w:t>,</w:t>
      </w:r>
      <w:r w:rsidR="00C1424C" w:rsidRPr="00D1614E">
        <w:rPr>
          <w:lang w:val="en-US"/>
        </w:rPr>
        <w:t xml:space="preserve"> </w:t>
      </w:r>
      <w:r w:rsidR="00D1614E" w:rsidRPr="00D1614E">
        <w:rPr>
          <w:lang w:val="en-US"/>
        </w:rPr>
        <w:t xml:space="preserve">knowledge sharing and </w:t>
      </w:r>
      <w:r w:rsidR="0053268F">
        <w:rPr>
          <w:lang w:val="en-US"/>
        </w:rPr>
        <w:t xml:space="preserve">limitations of national enforcement </w:t>
      </w:r>
      <w:r w:rsidR="00A81D03">
        <w:rPr>
          <w:lang w:val="en-US"/>
        </w:rPr>
        <w:t xml:space="preserve">and potential of EU level enforcement </w:t>
      </w:r>
      <w:r w:rsidR="0053268F">
        <w:rPr>
          <w:lang w:val="en-US"/>
        </w:rPr>
        <w:t xml:space="preserve">in cross-border cases. </w:t>
      </w:r>
    </w:p>
    <w:p w14:paraId="5CAC237C" w14:textId="373AF87E" w:rsidR="008E4A26" w:rsidRPr="005445ED" w:rsidRDefault="006168FD" w:rsidP="00B96FB9">
      <w:pPr>
        <w:pStyle w:val="Overskrift1"/>
      </w:pPr>
      <w:r>
        <w:t>The</w:t>
      </w:r>
      <w:r w:rsidR="00720C6C">
        <w:t xml:space="preserve"> potential of the</w:t>
      </w:r>
      <w:r>
        <w:t xml:space="preserve"> EUDI </w:t>
      </w:r>
      <w:r w:rsidR="008E4A26" w:rsidRPr="005445ED">
        <w:t>Wallet</w:t>
      </w:r>
      <w:r w:rsidR="00D0055E">
        <w:t xml:space="preserve"> </w:t>
      </w:r>
      <w:r w:rsidR="00720C6C">
        <w:t xml:space="preserve">to make the Single Market a reality </w:t>
      </w:r>
    </w:p>
    <w:p w14:paraId="4679B6B4" w14:textId="555A1F82" w:rsidR="00FB6DE9" w:rsidRDefault="00FB6DE9" w:rsidP="00FB6DE9">
      <w:pPr>
        <w:jc w:val="both"/>
        <w:rPr>
          <w:lang w:val="en-GB"/>
        </w:rPr>
      </w:pPr>
      <w:r>
        <w:rPr>
          <w:lang w:val="en-GB"/>
        </w:rPr>
        <w:t xml:space="preserve">We, the D9+, are dedicated to create a digital single market that benefits all citizens and businesses. </w:t>
      </w:r>
      <w:r w:rsidR="0038182F">
        <w:rPr>
          <w:lang w:val="en-GB"/>
        </w:rPr>
        <w:t xml:space="preserve">The </w:t>
      </w:r>
      <w:r w:rsidR="005B092D">
        <w:rPr>
          <w:lang w:val="en-GB"/>
        </w:rPr>
        <w:t>EUDI Wallet</w:t>
      </w:r>
      <w:r w:rsidR="0038182F">
        <w:rPr>
          <w:lang w:val="en-GB"/>
        </w:rPr>
        <w:t xml:space="preserve"> holds a tremendous potential to make life easier for citizen and </w:t>
      </w:r>
      <w:r w:rsidR="008E3325">
        <w:rPr>
          <w:lang w:val="en-GB"/>
        </w:rPr>
        <w:t>businesses in the single market</w:t>
      </w:r>
      <w:r>
        <w:rPr>
          <w:lang w:val="en-GB"/>
        </w:rPr>
        <w:t xml:space="preserve">. By facilitating identification, verification, compliance and control, the EUDI Wallet holds great potential to reduce administrative burdens by making cumbersome procedures easier to overcome. </w:t>
      </w:r>
    </w:p>
    <w:p w14:paraId="63FEB6AF" w14:textId="74F21D43" w:rsidR="00222CA3" w:rsidRDefault="00256ED0" w:rsidP="00256ED0">
      <w:pPr>
        <w:jc w:val="both"/>
        <w:rPr>
          <w:lang w:val="en-GB"/>
        </w:rPr>
      </w:pPr>
      <w:r w:rsidRPr="00FA30FA">
        <w:rPr>
          <w:lang w:val="en-US"/>
        </w:rPr>
        <w:t xml:space="preserve">While several use cases for the EUDI Wallet </w:t>
      </w:r>
      <w:proofErr w:type="gramStart"/>
      <w:r w:rsidRPr="00FA30FA">
        <w:rPr>
          <w:lang w:val="en-US"/>
        </w:rPr>
        <w:t>have been identified</w:t>
      </w:r>
      <w:proofErr w:type="gramEnd"/>
      <w:r>
        <w:rPr>
          <w:lang w:val="en-US"/>
        </w:rPr>
        <w:t xml:space="preserve"> and are already being tested</w:t>
      </w:r>
      <w:r w:rsidRPr="00FA30FA">
        <w:rPr>
          <w:lang w:val="en-US"/>
        </w:rPr>
        <w:t xml:space="preserve">, </w:t>
      </w:r>
      <w:r>
        <w:rPr>
          <w:lang w:val="en-US"/>
        </w:rPr>
        <w:t xml:space="preserve">we still have work ahead of us to identify the use-cases with the most value-added for businesses and citizens. </w:t>
      </w:r>
      <w:r w:rsidR="00AF3E0B">
        <w:rPr>
          <w:lang w:val="en-GB"/>
        </w:rPr>
        <w:t xml:space="preserve">The D9+ is </w:t>
      </w:r>
      <w:r w:rsidR="00222CA3">
        <w:rPr>
          <w:lang w:val="en-GB"/>
        </w:rPr>
        <w:t xml:space="preserve">ready to share best practices, </w:t>
      </w:r>
      <w:r w:rsidR="00224A02">
        <w:rPr>
          <w:lang w:val="en-GB"/>
        </w:rPr>
        <w:t xml:space="preserve">improve </w:t>
      </w:r>
      <w:r w:rsidR="00222CA3">
        <w:rPr>
          <w:lang w:val="en-GB"/>
        </w:rPr>
        <w:t xml:space="preserve">our services through the </w:t>
      </w:r>
      <w:r w:rsidR="00BF6F8B">
        <w:rPr>
          <w:lang w:val="en-GB"/>
        </w:rPr>
        <w:t xml:space="preserve">EUDI </w:t>
      </w:r>
      <w:r w:rsidR="00224A02">
        <w:rPr>
          <w:lang w:val="en-GB"/>
        </w:rPr>
        <w:t>W</w:t>
      </w:r>
      <w:r w:rsidR="00222CA3">
        <w:rPr>
          <w:lang w:val="en-GB"/>
        </w:rPr>
        <w:t xml:space="preserve">allet and </w:t>
      </w:r>
      <w:r w:rsidR="00224A02">
        <w:rPr>
          <w:lang w:val="en-GB"/>
        </w:rPr>
        <w:t xml:space="preserve">collaboratively refine </w:t>
      </w:r>
      <w:r w:rsidR="00222CA3">
        <w:rPr>
          <w:lang w:val="en-GB"/>
        </w:rPr>
        <w:t xml:space="preserve">use cases by </w:t>
      </w:r>
      <w:r w:rsidR="00224A02">
        <w:rPr>
          <w:lang w:val="en-GB"/>
        </w:rPr>
        <w:t>leveraging o</w:t>
      </w:r>
      <w:r w:rsidR="00222CA3">
        <w:rPr>
          <w:lang w:val="en-GB"/>
        </w:rPr>
        <w:t xml:space="preserve">ur collective expertise </w:t>
      </w:r>
      <w:r w:rsidR="00224A02">
        <w:rPr>
          <w:lang w:val="en-GB"/>
        </w:rPr>
        <w:t xml:space="preserve">to address </w:t>
      </w:r>
      <w:r w:rsidR="00222CA3">
        <w:rPr>
          <w:lang w:val="en-GB"/>
        </w:rPr>
        <w:t>new challenges and opportunities</w:t>
      </w:r>
      <w:r w:rsidR="00224A02">
        <w:rPr>
          <w:lang w:val="en-GB"/>
        </w:rPr>
        <w:t>.</w:t>
      </w:r>
    </w:p>
    <w:p w14:paraId="4A461EF9" w14:textId="24210C00" w:rsidR="009B45D7" w:rsidRDefault="00AF3E0B" w:rsidP="00454A3D">
      <w:pPr>
        <w:jc w:val="both"/>
        <w:rPr>
          <w:lang w:val="en-US"/>
        </w:rPr>
      </w:pPr>
      <w:r>
        <w:rPr>
          <w:lang w:val="en-GB"/>
        </w:rPr>
        <w:t xml:space="preserve">To make full use of the EUDI Wallet, we, the D9+, calls upon the Commission to develop an ambitious and strategic use-case strategy in close cooperation with Member States. </w:t>
      </w:r>
      <w:r>
        <w:rPr>
          <w:lang w:val="en-US"/>
        </w:rPr>
        <w:t>A use-case</w:t>
      </w:r>
      <w:r w:rsidR="00CF4CB6">
        <w:rPr>
          <w:lang w:val="en-US"/>
        </w:rPr>
        <w:t xml:space="preserve"> strategy could</w:t>
      </w:r>
      <w:r w:rsidR="007F0AF3">
        <w:rPr>
          <w:lang w:val="en-US"/>
        </w:rPr>
        <w:t xml:space="preserve"> </w:t>
      </w:r>
      <w:r w:rsidR="007F0AF3" w:rsidRPr="00FA30FA">
        <w:rPr>
          <w:lang w:val="en-US"/>
        </w:rPr>
        <w:t xml:space="preserve">support Member States in preparing for the integration of new use cases </w:t>
      </w:r>
      <w:r w:rsidR="006E7A4D">
        <w:rPr>
          <w:lang w:val="en-US"/>
        </w:rPr>
        <w:t>as well as</w:t>
      </w:r>
      <w:r w:rsidR="007F0AF3" w:rsidRPr="00FA30FA">
        <w:rPr>
          <w:lang w:val="en-US"/>
        </w:rPr>
        <w:t xml:space="preserve"> establish mechanisms for continuous monitoring and evaluation to promptly identify and address issues</w:t>
      </w:r>
      <w:r w:rsidR="00887E80">
        <w:rPr>
          <w:lang w:val="en-US"/>
        </w:rPr>
        <w:t xml:space="preserve"> – ensuring a streamlined approach to the</w:t>
      </w:r>
      <w:r w:rsidR="009B45D7">
        <w:rPr>
          <w:lang w:val="en-US"/>
        </w:rPr>
        <w:t xml:space="preserve"> rollout of the EUDI-Wallet</w:t>
      </w:r>
      <w:r w:rsidR="00CF3B4D">
        <w:rPr>
          <w:lang w:val="en-US"/>
        </w:rPr>
        <w:t>.</w:t>
      </w:r>
    </w:p>
    <w:p w14:paraId="41283CCD" w14:textId="055A1BD7" w:rsidR="007E1E3A" w:rsidRDefault="00264197" w:rsidP="005B092D">
      <w:pPr>
        <w:jc w:val="both"/>
        <w:rPr>
          <w:lang w:val="en-US"/>
        </w:rPr>
      </w:pPr>
      <w:r>
        <w:rPr>
          <w:lang w:val="en-US"/>
        </w:rPr>
        <w:t>This</w:t>
      </w:r>
      <w:r w:rsidR="009B45D7">
        <w:rPr>
          <w:lang w:val="en-US"/>
        </w:rPr>
        <w:t xml:space="preserve"> process</w:t>
      </w:r>
      <w:r>
        <w:rPr>
          <w:lang w:val="en-US"/>
        </w:rPr>
        <w:t xml:space="preserve"> should</w:t>
      </w:r>
      <w:r w:rsidR="00FA30FA" w:rsidRPr="00FA30FA">
        <w:rPr>
          <w:lang w:val="en-US"/>
        </w:rPr>
        <w:t xml:space="preserve"> involve key stakeholders</w:t>
      </w:r>
      <w:r w:rsidR="00256ED0">
        <w:rPr>
          <w:lang w:val="en-US"/>
        </w:rPr>
        <w:t xml:space="preserve"> </w:t>
      </w:r>
      <w:r w:rsidR="00FA30FA" w:rsidRPr="00FA30FA">
        <w:rPr>
          <w:lang w:val="en-US"/>
        </w:rPr>
        <w:t>including Member States, private sector partners, and civil society</w:t>
      </w:r>
      <w:r w:rsidR="00EC6C92">
        <w:rPr>
          <w:lang w:val="en-US"/>
        </w:rPr>
        <w:t xml:space="preserve">. </w:t>
      </w:r>
    </w:p>
    <w:p w14:paraId="0B831E4A" w14:textId="4AD20209" w:rsidR="005B092D" w:rsidRDefault="005B092D" w:rsidP="005B092D">
      <w:pPr>
        <w:jc w:val="both"/>
        <w:rPr>
          <w:lang w:val="en-US"/>
        </w:rPr>
      </w:pPr>
      <w:r>
        <w:rPr>
          <w:lang w:val="en-US"/>
        </w:rPr>
        <w:t>When identifying new use cases for the EUDI Wallet, we should consider several factors and</w:t>
      </w:r>
      <w:r w:rsidR="00FA30FA" w:rsidRPr="00FA30FA">
        <w:rPr>
          <w:lang w:val="en-US"/>
        </w:rPr>
        <w:t xml:space="preserve"> criteria such as feasibility, potential impact, alignment with </w:t>
      </w:r>
      <w:r w:rsidR="00256ED0">
        <w:rPr>
          <w:lang w:val="en-US"/>
        </w:rPr>
        <w:t xml:space="preserve">political </w:t>
      </w:r>
      <w:r w:rsidR="00FA30FA" w:rsidRPr="00FA30FA">
        <w:rPr>
          <w:lang w:val="en-US"/>
        </w:rPr>
        <w:t>goals, and stakeholder support</w:t>
      </w:r>
      <w:r>
        <w:rPr>
          <w:lang w:val="en-US"/>
        </w:rPr>
        <w:t>, including the possibility of improving the quality and accessibility of public services for both citizens and businesses</w:t>
      </w:r>
      <w:r w:rsidR="00FA30FA" w:rsidRPr="00FA30FA">
        <w:rPr>
          <w:lang w:val="en-US"/>
        </w:rPr>
        <w:t>.</w:t>
      </w:r>
      <w:r w:rsidR="00B90199" w:rsidRPr="00B90199">
        <w:rPr>
          <w:lang w:val="en-US"/>
        </w:rPr>
        <w:t xml:space="preserve"> </w:t>
      </w:r>
      <w:r w:rsidR="00B90199">
        <w:rPr>
          <w:lang w:val="en-US"/>
        </w:rPr>
        <w:t>F</w:t>
      </w:r>
      <w:r w:rsidR="00B90199" w:rsidRPr="00FA30FA">
        <w:rPr>
          <w:lang w:val="en-US"/>
        </w:rPr>
        <w:t xml:space="preserve">ollowing a strategic, needs-based approach, </w:t>
      </w:r>
      <w:r w:rsidR="008E3325">
        <w:rPr>
          <w:lang w:val="en-US"/>
        </w:rPr>
        <w:t>we</w:t>
      </w:r>
      <w:r w:rsidR="00B90199" w:rsidRPr="00FA30FA">
        <w:rPr>
          <w:lang w:val="en-US"/>
        </w:rPr>
        <w:t xml:space="preserve"> can ensure that the EUDI Wallet becomes a versatile tool that enhances the digital lives of EU citizens and businesses</w:t>
      </w:r>
      <w:r w:rsidR="008E3325">
        <w:rPr>
          <w:lang w:val="en-US"/>
        </w:rPr>
        <w:t>.</w:t>
      </w:r>
      <w:r w:rsidR="00B90199" w:rsidRPr="00FA30FA">
        <w:rPr>
          <w:lang w:val="en-US"/>
        </w:rPr>
        <w:t xml:space="preserve"> </w:t>
      </w:r>
    </w:p>
    <w:p w14:paraId="0D963BF5" w14:textId="6F98537C" w:rsidR="005B092D" w:rsidRDefault="00B63040" w:rsidP="00B63040">
      <w:pPr>
        <w:jc w:val="both"/>
        <w:rPr>
          <w:lang w:val="en-US"/>
        </w:rPr>
      </w:pPr>
      <w:r>
        <w:rPr>
          <w:lang w:val="en-US"/>
        </w:rPr>
        <w:lastRenderedPageBreak/>
        <w:t>A</w:t>
      </w:r>
      <w:r w:rsidR="00AF3E0B">
        <w:rPr>
          <w:lang w:val="en-US"/>
        </w:rPr>
        <w:t xml:space="preserve"> particularly urgent area where action </w:t>
      </w:r>
      <w:proofErr w:type="gramStart"/>
      <w:r w:rsidR="00AF3E0B">
        <w:rPr>
          <w:lang w:val="en-US"/>
        </w:rPr>
        <w:t>is needed</w:t>
      </w:r>
      <w:proofErr w:type="gramEnd"/>
      <w:r w:rsidR="00AF3E0B">
        <w:rPr>
          <w:lang w:val="en-US"/>
        </w:rPr>
        <w:t xml:space="preserve"> and the EUDI Wallet can </w:t>
      </w:r>
      <w:r>
        <w:rPr>
          <w:lang w:val="en-US"/>
        </w:rPr>
        <w:t xml:space="preserve">be the solution is </w:t>
      </w:r>
      <w:r w:rsidR="00FB6DE9">
        <w:rPr>
          <w:lang w:val="en-GB"/>
        </w:rPr>
        <w:t>effectively p</w:t>
      </w:r>
      <w:r w:rsidR="005B092D">
        <w:rPr>
          <w:lang w:val="en-GB"/>
        </w:rPr>
        <w:t>revent</w:t>
      </w:r>
      <w:r>
        <w:rPr>
          <w:lang w:val="en-GB"/>
        </w:rPr>
        <w:t>ing</w:t>
      </w:r>
      <w:r w:rsidR="005B092D">
        <w:rPr>
          <w:lang w:val="en-GB"/>
        </w:rPr>
        <w:t xml:space="preserve"> </w:t>
      </w:r>
      <w:r w:rsidR="00FB6DE9">
        <w:rPr>
          <w:lang w:val="en-GB"/>
        </w:rPr>
        <w:t>children and</w:t>
      </w:r>
      <w:r>
        <w:rPr>
          <w:lang w:val="en-GB"/>
        </w:rPr>
        <w:t xml:space="preserve"> youths</w:t>
      </w:r>
      <w:r w:rsidR="00FB6DE9">
        <w:rPr>
          <w:lang w:val="en-GB"/>
        </w:rPr>
        <w:t xml:space="preserve"> </w:t>
      </w:r>
      <w:r w:rsidR="005B092D">
        <w:rPr>
          <w:lang w:val="en-GB"/>
        </w:rPr>
        <w:t>exposure to age-inappropriate content</w:t>
      </w:r>
      <w:r w:rsidR="00A9542A">
        <w:rPr>
          <w:lang w:val="en-GB"/>
        </w:rPr>
        <w:t>, while protecting privacy.</w:t>
      </w:r>
    </w:p>
    <w:p w14:paraId="6B511144" w14:textId="23AB12EB" w:rsidR="00AD3852" w:rsidRDefault="00AD3852" w:rsidP="00454A3D">
      <w:pPr>
        <w:jc w:val="both"/>
        <w:rPr>
          <w:lang w:val="en-GB"/>
        </w:rPr>
      </w:pPr>
      <w:r>
        <w:rPr>
          <w:lang w:val="en-GB"/>
        </w:rPr>
        <w:t>We</w:t>
      </w:r>
      <w:r w:rsidR="00197EA2">
        <w:rPr>
          <w:lang w:val="en-GB"/>
        </w:rPr>
        <w:t>, the D9+</w:t>
      </w:r>
      <w:r>
        <w:rPr>
          <w:lang w:val="en-GB"/>
        </w:rPr>
        <w:t xml:space="preserve"> aim to: </w:t>
      </w:r>
    </w:p>
    <w:p w14:paraId="438BF4D1" w14:textId="059E4F45" w:rsidR="00445B89" w:rsidRDefault="00224A02" w:rsidP="00454A3D">
      <w:pPr>
        <w:pStyle w:val="Listeafsnit"/>
        <w:numPr>
          <w:ilvl w:val="0"/>
          <w:numId w:val="21"/>
        </w:numPr>
        <w:jc w:val="both"/>
        <w:rPr>
          <w:lang w:val="en-GB"/>
        </w:rPr>
      </w:pPr>
      <w:r>
        <w:rPr>
          <w:lang w:val="en-GB"/>
        </w:rPr>
        <w:t>Prioritiz</w:t>
      </w:r>
      <w:r w:rsidR="00B92B12">
        <w:rPr>
          <w:lang w:val="en-GB"/>
        </w:rPr>
        <w:t>e</w:t>
      </w:r>
      <w:r w:rsidR="00445B89">
        <w:rPr>
          <w:lang w:val="en-GB"/>
        </w:rPr>
        <w:t xml:space="preserve"> the effective and efficient implementation of the EUDI Wallet</w:t>
      </w:r>
      <w:r w:rsidR="00527C59">
        <w:rPr>
          <w:lang w:val="en-GB"/>
        </w:rPr>
        <w:t xml:space="preserve"> </w:t>
      </w:r>
      <w:r w:rsidR="00791B62">
        <w:rPr>
          <w:lang w:val="en-GB"/>
        </w:rPr>
        <w:t xml:space="preserve">for citizens and businesses </w:t>
      </w:r>
      <w:r w:rsidR="00527C59">
        <w:rPr>
          <w:lang w:val="en-GB"/>
        </w:rPr>
        <w:t>across the EU</w:t>
      </w:r>
      <w:r w:rsidR="00445B89">
        <w:rPr>
          <w:lang w:val="en-GB"/>
        </w:rPr>
        <w:t>.</w:t>
      </w:r>
    </w:p>
    <w:p w14:paraId="0EAC011B" w14:textId="0E04E404" w:rsidR="00B92B12" w:rsidRDefault="00C07CE3" w:rsidP="00454A3D">
      <w:pPr>
        <w:pStyle w:val="Listeafsnit"/>
        <w:numPr>
          <w:ilvl w:val="0"/>
          <w:numId w:val="21"/>
        </w:numPr>
        <w:jc w:val="both"/>
        <w:rPr>
          <w:lang w:val="en-GB"/>
        </w:rPr>
      </w:pPr>
      <w:r>
        <w:rPr>
          <w:lang w:val="en-GB"/>
        </w:rPr>
        <w:t xml:space="preserve">Support </w:t>
      </w:r>
      <w:r w:rsidR="00AF3E0B">
        <w:rPr>
          <w:lang w:val="en-GB"/>
        </w:rPr>
        <w:t>joint efforts to develop</w:t>
      </w:r>
      <w:r>
        <w:rPr>
          <w:lang w:val="en-GB"/>
        </w:rPr>
        <w:t xml:space="preserve"> </w:t>
      </w:r>
      <w:r w:rsidR="00B92B12">
        <w:rPr>
          <w:lang w:val="en-GB"/>
        </w:rPr>
        <w:t>an age verification solution based on the EUDI Wallet to address the urgent need for robust and privacy enhancing age verification.</w:t>
      </w:r>
    </w:p>
    <w:p w14:paraId="45B4D7CD" w14:textId="3FBE8BF2" w:rsidR="00AD3852" w:rsidRPr="00105CC1" w:rsidRDefault="00224A02" w:rsidP="00105CC1">
      <w:pPr>
        <w:pStyle w:val="Listeafsnit"/>
        <w:numPr>
          <w:ilvl w:val="0"/>
          <w:numId w:val="21"/>
        </w:numPr>
        <w:jc w:val="both"/>
        <w:rPr>
          <w:lang w:val="en-GB"/>
        </w:rPr>
      </w:pPr>
      <w:r>
        <w:rPr>
          <w:lang w:val="en-GB"/>
        </w:rPr>
        <w:t>Collaborat</w:t>
      </w:r>
      <w:r w:rsidR="00B92B12">
        <w:rPr>
          <w:lang w:val="en-GB"/>
        </w:rPr>
        <w:t>e</w:t>
      </w:r>
      <w:r w:rsidR="00445B89">
        <w:rPr>
          <w:lang w:val="en-GB"/>
        </w:rPr>
        <w:t xml:space="preserve"> with the Commission </w:t>
      </w:r>
      <w:r>
        <w:rPr>
          <w:lang w:val="en-GB"/>
        </w:rPr>
        <w:t>to</w:t>
      </w:r>
      <w:r w:rsidR="00AD3852" w:rsidRPr="00AD3852">
        <w:rPr>
          <w:lang w:val="en-GB"/>
        </w:rPr>
        <w:t xml:space="preserve"> </w:t>
      </w:r>
      <w:r>
        <w:rPr>
          <w:lang w:val="en-GB"/>
        </w:rPr>
        <w:t xml:space="preserve">identify </w:t>
      </w:r>
      <w:r w:rsidR="00E631F9">
        <w:rPr>
          <w:lang w:val="en-GB"/>
        </w:rPr>
        <w:t xml:space="preserve">strategic </w:t>
      </w:r>
      <w:r>
        <w:rPr>
          <w:lang w:val="en-GB"/>
        </w:rPr>
        <w:t xml:space="preserve">use cases and </w:t>
      </w:r>
      <w:r w:rsidR="00AD3852" w:rsidRPr="00AD3852">
        <w:rPr>
          <w:lang w:val="en-GB"/>
        </w:rPr>
        <w:t>sectors</w:t>
      </w:r>
      <w:r w:rsidR="006A5616">
        <w:rPr>
          <w:lang w:val="en-GB"/>
        </w:rPr>
        <w:t xml:space="preserve"> for the EUDI Wallet</w:t>
      </w:r>
      <w:r w:rsidR="00AD3852" w:rsidRPr="00AD3852">
        <w:rPr>
          <w:lang w:val="en-GB"/>
        </w:rPr>
        <w:t xml:space="preserve"> </w:t>
      </w:r>
      <w:r>
        <w:rPr>
          <w:lang w:val="en-GB"/>
        </w:rPr>
        <w:t>to</w:t>
      </w:r>
      <w:r w:rsidR="00AD3852" w:rsidRPr="00AD3852">
        <w:rPr>
          <w:lang w:val="en-GB"/>
        </w:rPr>
        <w:t xml:space="preserve"> strengthen the digital single market and meet user needs.</w:t>
      </w:r>
      <w:r w:rsidR="00876112">
        <w:rPr>
          <w:lang w:val="en-GB"/>
        </w:rPr>
        <w:t xml:space="preserve"> </w:t>
      </w:r>
    </w:p>
    <w:sectPr w:rsidR="00AD3852" w:rsidRPr="00105CC1" w:rsidSect="00EE1E44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18" w:right="1418" w:bottom="964" w:left="2835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0A47B" w14:textId="77777777" w:rsidR="00DC140A" w:rsidRDefault="00DC140A" w:rsidP="00EE1E44">
      <w:r>
        <w:separator/>
      </w:r>
    </w:p>
  </w:endnote>
  <w:endnote w:type="continuationSeparator" w:id="0">
    <w:p w14:paraId="048ADAA2" w14:textId="77777777" w:rsidR="00DC140A" w:rsidRDefault="00DC140A" w:rsidP="00EE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7807331"/>
      <w:docPartObj>
        <w:docPartGallery w:val="Page Numbers (Bottom of Page)"/>
        <w:docPartUnique/>
      </w:docPartObj>
    </w:sdtPr>
    <w:sdtEndPr/>
    <w:sdtContent>
      <w:p w14:paraId="19E023DB" w14:textId="399FFC6D" w:rsidR="009176AD" w:rsidRDefault="009176AD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FB9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16B30" w14:textId="77777777" w:rsidR="00DC140A" w:rsidRDefault="00DC140A" w:rsidP="00DF6D35">
      <w:pPr>
        <w:spacing w:after="0"/>
      </w:pPr>
      <w:r>
        <w:separator/>
      </w:r>
    </w:p>
  </w:footnote>
  <w:footnote w:type="continuationSeparator" w:id="0">
    <w:p w14:paraId="0F743A5F" w14:textId="77777777" w:rsidR="00DC140A" w:rsidRDefault="00DC140A" w:rsidP="00EE1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76777" w14:textId="77777777" w:rsidR="006C352E" w:rsidRDefault="00B96D66" w:rsidP="00EE1E44">
    <w:pPr>
      <w:rPr>
        <w:rStyle w:val="Sidetal"/>
      </w:rPr>
    </w:pPr>
    <w:r>
      <w:rPr>
        <w:rStyle w:val="Sidetal"/>
      </w:rPr>
      <w:fldChar w:fldCharType="begin"/>
    </w:r>
    <w:r w:rsidR="006C352E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7C692D79" w14:textId="77777777" w:rsidR="006C352E" w:rsidRDefault="006C352E" w:rsidP="00EE1E4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470C3" w14:textId="77777777" w:rsidR="009176AD" w:rsidRDefault="009176AD" w:rsidP="009176AD">
    <w:pPr>
      <w:pStyle w:val="Sidehoved"/>
      <w:jc w:val="left"/>
    </w:pPr>
    <w:r>
      <w:rPr>
        <w:noProof/>
      </w:rPr>
      <w:drawing>
        <wp:anchor distT="0" distB="0" distL="114300" distR="114300" simplePos="0" relativeHeight="251708928" behindDoc="1" locked="0" layoutInCell="1" allowOverlap="1" wp14:anchorId="3CB4D4EF" wp14:editId="0059B03E">
          <wp:simplePos x="0" y="0"/>
          <wp:positionH relativeFrom="column">
            <wp:posOffset>-1260475</wp:posOffset>
          </wp:positionH>
          <wp:positionV relativeFrom="paragraph">
            <wp:posOffset>447312</wp:posOffset>
          </wp:positionV>
          <wp:extent cx="316188" cy="268760"/>
          <wp:effectExtent l="0" t="0" r="8255" b="0"/>
          <wp:wrapNone/>
          <wp:docPr id="34" name="Billed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LM Kr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188" cy="26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E7361" w14:textId="77777777" w:rsidR="00571DDE" w:rsidRPr="009176AD" w:rsidRDefault="00571DDE" w:rsidP="00274AAD">
    <w:pPr>
      <w:pStyle w:val="Sidehoved"/>
      <w:tabs>
        <w:tab w:val="clear" w:pos="2543"/>
        <w:tab w:val="clear" w:pos="4819"/>
        <w:tab w:val="clear" w:pos="9638"/>
        <w:tab w:val="left" w:pos="1597"/>
      </w:tabs>
      <w:jc w:val="left"/>
      <w:rPr>
        <w:sz w:val="18"/>
      </w:rPr>
    </w:pPr>
  </w:p>
  <w:p w14:paraId="21DD14E0" w14:textId="77777777" w:rsidR="00571DDE" w:rsidRPr="009176AD" w:rsidRDefault="00004D7C" w:rsidP="00274AAD">
    <w:pPr>
      <w:pStyle w:val="Sidehoved"/>
      <w:tabs>
        <w:tab w:val="clear" w:pos="2543"/>
        <w:tab w:val="clear" w:pos="4819"/>
        <w:tab w:val="clear" w:pos="9638"/>
        <w:tab w:val="left" w:pos="1597"/>
      </w:tabs>
      <w:jc w:val="left"/>
      <w:rPr>
        <w:sz w:val="18"/>
      </w:rPr>
    </w:pPr>
    <w:r>
      <w:rPr>
        <w:noProof/>
      </w:rPr>
      <w:drawing>
        <wp:anchor distT="0" distB="0" distL="114300" distR="114300" simplePos="0" relativeHeight="251710976" behindDoc="0" locked="0" layoutInCell="1" allowOverlap="1" wp14:anchorId="0BCADEB8" wp14:editId="00CEE20F">
          <wp:simplePos x="0" y="0"/>
          <wp:positionH relativeFrom="column">
            <wp:posOffset>3137164</wp:posOffset>
          </wp:positionH>
          <wp:positionV relativeFrom="paragraph">
            <wp:posOffset>172720</wp:posOffset>
          </wp:positionV>
          <wp:extent cx="1699641" cy="678637"/>
          <wp:effectExtent l="0" t="0" r="0" b="762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LM 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641" cy="678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76978A" w14:textId="77777777" w:rsidR="00571DDE" w:rsidRPr="009176AD" w:rsidRDefault="00571DDE" w:rsidP="00274AAD">
    <w:pPr>
      <w:pStyle w:val="Sidehoved"/>
      <w:tabs>
        <w:tab w:val="clear" w:pos="2543"/>
        <w:tab w:val="clear" w:pos="4819"/>
        <w:tab w:val="clear" w:pos="9638"/>
        <w:tab w:val="left" w:pos="1597"/>
      </w:tabs>
      <w:jc w:val="left"/>
      <w:rPr>
        <w:sz w:val="18"/>
      </w:rPr>
    </w:pPr>
  </w:p>
  <w:p w14:paraId="15A04B86" w14:textId="77777777" w:rsidR="00571DDE" w:rsidRPr="009176AD" w:rsidRDefault="00571DDE" w:rsidP="00274AAD">
    <w:pPr>
      <w:pStyle w:val="Sidehoved"/>
      <w:tabs>
        <w:tab w:val="clear" w:pos="2543"/>
        <w:tab w:val="clear" w:pos="4819"/>
        <w:tab w:val="clear" w:pos="9638"/>
        <w:tab w:val="left" w:pos="1597"/>
      </w:tabs>
      <w:jc w:val="left"/>
      <w:rPr>
        <w:sz w:val="18"/>
      </w:rPr>
    </w:pPr>
  </w:p>
  <w:p w14:paraId="417E049C" w14:textId="77777777" w:rsidR="00571DDE" w:rsidRPr="009176AD" w:rsidRDefault="00571DDE" w:rsidP="00274AAD">
    <w:pPr>
      <w:pStyle w:val="Sidehoved"/>
      <w:tabs>
        <w:tab w:val="clear" w:pos="2543"/>
        <w:tab w:val="clear" w:pos="4819"/>
        <w:tab w:val="clear" w:pos="9638"/>
        <w:tab w:val="left" w:pos="1597"/>
      </w:tabs>
      <w:jc w:val="left"/>
      <w:rPr>
        <w:sz w:val="18"/>
      </w:rPr>
    </w:pPr>
  </w:p>
  <w:p w14:paraId="1A839F9A" w14:textId="77777777" w:rsidR="00571DDE" w:rsidRPr="009176AD" w:rsidRDefault="00571DDE" w:rsidP="00274AAD">
    <w:pPr>
      <w:pStyle w:val="Sidehoved"/>
      <w:tabs>
        <w:tab w:val="clear" w:pos="2543"/>
        <w:tab w:val="clear" w:pos="4819"/>
        <w:tab w:val="clear" w:pos="9638"/>
        <w:tab w:val="left" w:pos="1597"/>
      </w:tabs>
      <w:jc w:val="left"/>
      <w:rPr>
        <w:sz w:val="18"/>
      </w:rPr>
    </w:pPr>
  </w:p>
  <w:p w14:paraId="468EA2FF" w14:textId="77777777" w:rsidR="00571DDE" w:rsidRPr="009176AD" w:rsidRDefault="00571DDE" w:rsidP="00274AAD">
    <w:pPr>
      <w:pStyle w:val="Sidehoved"/>
      <w:tabs>
        <w:tab w:val="clear" w:pos="2543"/>
        <w:tab w:val="clear" w:pos="4819"/>
        <w:tab w:val="clear" w:pos="9638"/>
        <w:tab w:val="left" w:pos="1597"/>
      </w:tabs>
      <w:jc w:val="left"/>
      <w:rPr>
        <w:sz w:val="18"/>
      </w:rPr>
    </w:pPr>
  </w:p>
  <w:p w14:paraId="690FF87C" w14:textId="77777777" w:rsidR="00571DDE" w:rsidRPr="009176AD" w:rsidRDefault="00571DDE" w:rsidP="00274AAD">
    <w:pPr>
      <w:pStyle w:val="Sidehoved"/>
      <w:tabs>
        <w:tab w:val="clear" w:pos="2543"/>
        <w:tab w:val="clear" w:pos="4819"/>
        <w:tab w:val="clear" w:pos="9638"/>
        <w:tab w:val="left" w:pos="1597"/>
      </w:tabs>
      <w:jc w:val="left"/>
      <w:rPr>
        <w:sz w:val="18"/>
      </w:rPr>
    </w:pPr>
  </w:p>
  <w:p w14:paraId="24BCA3CF" w14:textId="77777777" w:rsidR="00571DDE" w:rsidRPr="009176AD" w:rsidRDefault="00571DDE" w:rsidP="00274AAD">
    <w:pPr>
      <w:pStyle w:val="Sidehoved"/>
      <w:tabs>
        <w:tab w:val="clear" w:pos="2543"/>
        <w:tab w:val="clear" w:pos="4819"/>
        <w:tab w:val="clear" w:pos="9638"/>
        <w:tab w:val="left" w:pos="1597"/>
      </w:tabs>
      <w:jc w:val="left"/>
      <w:rPr>
        <w:sz w:val="18"/>
      </w:rPr>
    </w:pPr>
  </w:p>
  <w:p w14:paraId="73E51237" w14:textId="77777777" w:rsidR="00571DDE" w:rsidRPr="009176AD" w:rsidRDefault="00571DDE" w:rsidP="00274AAD">
    <w:pPr>
      <w:pStyle w:val="Sidehoved"/>
      <w:tabs>
        <w:tab w:val="clear" w:pos="2543"/>
        <w:tab w:val="clear" w:pos="4819"/>
        <w:tab w:val="clear" w:pos="9638"/>
        <w:tab w:val="left" w:pos="1597"/>
      </w:tabs>
      <w:jc w:val="left"/>
      <w:rPr>
        <w:sz w:val="18"/>
      </w:rPr>
    </w:pPr>
  </w:p>
  <w:p w14:paraId="35F8B5E7" w14:textId="77777777" w:rsidR="00EE1E44" w:rsidRPr="009176AD" w:rsidRDefault="00EE1E44" w:rsidP="00274AAD">
    <w:pPr>
      <w:pStyle w:val="Sidehoved"/>
      <w:tabs>
        <w:tab w:val="clear" w:pos="2543"/>
        <w:tab w:val="clear" w:pos="4819"/>
        <w:tab w:val="clear" w:pos="9638"/>
        <w:tab w:val="left" w:pos="1597"/>
      </w:tabs>
      <w:jc w:val="lef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5688054"/>
    <w:lvl w:ilvl="0">
      <w:start w:val="1"/>
      <w:numFmt w:val="decimal"/>
      <w:lvlText w:val="%1."/>
      <w:legacy w:legacy="1" w:legacySpace="170" w:legacyIndent="0"/>
      <w:lvlJc w:val="left"/>
    </w:lvl>
    <w:lvl w:ilvl="1">
      <w:start w:val="1"/>
      <w:numFmt w:val="decimal"/>
      <w:lvlText w:val="%1.%2"/>
      <w:legacy w:legacy="1" w:legacySpace="170" w:legacyIndent="0"/>
      <w:lvlJc w:val="left"/>
    </w:lvl>
    <w:lvl w:ilvl="2">
      <w:start w:val="1"/>
      <w:numFmt w:val="decimal"/>
      <w:lvlText w:val="%1.%2.%3"/>
      <w:legacy w:legacy="1" w:legacySpace="17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1" w15:restartNumberingAfterBreak="0">
    <w:nsid w:val="066F7B65"/>
    <w:multiLevelType w:val="hybridMultilevel"/>
    <w:tmpl w:val="50149EAA"/>
    <w:lvl w:ilvl="0" w:tplc="4BFA0EF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B72A0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BD87F1D"/>
    <w:multiLevelType w:val="hybridMultilevel"/>
    <w:tmpl w:val="95D8F8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E5945"/>
    <w:multiLevelType w:val="hybridMultilevel"/>
    <w:tmpl w:val="2376C900"/>
    <w:lvl w:ilvl="0" w:tplc="B1FCAA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706FB4"/>
    <w:multiLevelType w:val="hybridMultilevel"/>
    <w:tmpl w:val="C04CA78C"/>
    <w:lvl w:ilvl="0" w:tplc="221A8466">
      <w:start w:val="1"/>
      <w:numFmt w:val="bullet"/>
      <w:pStyle w:val="Listeafsni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C6398"/>
    <w:multiLevelType w:val="hybridMultilevel"/>
    <w:tmpl w:val="2F1CCE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17774"/>
    <w:multiLevelType w:val="hybridMultilevel"/>
    <w:tmpl w:val="658C0A4E"/>
    <w:lvl w:ilvl="0" w:tplc="D3CE1270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F7055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94905CC"/>
    <w:multiLevelType w:val="hybridMultilevel"/>
    <w:tmpl w:val="93105FDE"/>
    <w:lvl w:ilvl="0" w:tplc="040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5415D2"/>
    <w:multiLevelType w:val="hybridMultilevel"/>
    <w:tmpl w:val="BD6A0C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755C3"/>
    <w:multiLevelType w:val="hybridMultilevel"/>
    <w:tmpl w:val="102EFEF6"/>
    <w:lvl w:ilvl="0" w:tplc="D528E0AE">
      <w:start w:val="1"/>
      <w:numFmt w:val="decimal"/>
      <w:pStyle w:val="Punktermedt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7197E"/>
    <w:multiLevelType w:val="hybridMultilevel"/>
    <w:tmpl w:val="48404B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A69AB"/>
    <w:multiLevelType w:val="hybridMultilevel"/>
    <w:tmpl w:val="44A6205C"/>
    <w:lvl w:ilvl="0" w:tplc="7D6C0F8C">
      <w:start w:val="1"/>
      <w:numFmt w:val="bullet"/>
      <w:pStyle w:val="Punktopstilling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41B62"/>
    <w:multiLevelType w:val="hybridMultilevel"/>
    <w:tmpl w:val="F5CC1AE2"/>
    <w:lvl w:ilvl="0" w:tplc="040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C11C8D"/>
    <w:multiLevelType w:val="hybridMultilevel"/>
    <w:tmpl w:val="1E5864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D0553"/>
    <w:multiLevelType w:val="hybridMultilevel"/>
    <w:tmpl w:val="DBE210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F0017"/>
    <w:multiLevelType w:val="hybridMultilevel"/>
    <w:tmpl w:val="54F21782"/>
    <w:lvl w:ilvl="0" w:tplc="040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E41A3F"/>
    <w:multiLevelType w:val="hybridMultilevel"/>
    <w:tmpl w:val="087AA10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71DCE"/>
    <w:multiLevelType w:val="hybridMultilevel"/>
    <w:tmpl w:val="EDF2127C"/>
    <w:lvl w:ilvl="0" w:tplc="A1D25F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6826B0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8"/>
  </w:num>
  <w:num w:numId="5">
    <w:abstractNumId w:val="11"/>
  </w:num>
  <w:num w:numId="6">
    <w:abstractNumId w:val="20"/>
  </w:num>
  <w:num w:numId="7">
    <w:abstractNumId w:val="13"/>
  </w:num>
  <w:num w:numId="8">
    <w:abstractNumId w:val="4"/>
  </w:num>
  <w:num w:numId="9">
    <w:abstractNumId w:val="19"/>
  </w:num>
  <w:num w:numId="10">
    <w:abstractNumId w:val="17"/>
  </w:num>
  <w:num w:numId="11">
    <w:abstractNumId w:val="9"/>
  </w:num>
  <w:num w:numId="12">
    <w:abstractNumId w:val="14"/>
  </w:num>
  <w:num w:numId="13">
    <w:abstractNumId w:val="7"/>
  </w:num>
  <w:num w:numId="14">
    <w:abstractNumId w:val="5"/>
  </w:num>
  <w:num w:numId="15">
    <w:abstractNumId w:val="6"/>
  </w:num>
  <w:num w:numId="16">
    <w:abstractNumId w:val="18"/>
  </w:num>
  <w:num w:numId="17">
    <w:abstractNumId w:val="1"/>
  </w:num>
  <w:num w:numId="18">
    <w:abstractNumId w:val="15"/>
  </w:num>
  <w:num w:numId="19">
    <w:abstractNumId w:val="10"/>
  </w:num>
  <w:num w:numId="20">
    <w:abstractNumId w:val="12"/>
  </w:num>
  <w:num w:numId="21">
    <w:abstractNumId w:val="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a-DK" w:vendorID="666" w:dllVersion="513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autoHyphenation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078"/>
    <w:rsid w:val="00000984"/>
    <w:rsid w:val="00004D7C"/>
    <w:rsid w:val="0001439F"/>
    <w:rsid w:val="000151E1"/>
    <w:rsid w:val="0001588E"/>
    <w:rsid w:val="00015F7A"/>
    <w:rsid w:val="00017966"/>
    <w:rsid w:val="000252C5"/>
    <w:rsid w:val="00025411"/>
    <w:rsid w:val="0002674D"/>
    <w:rsid w:val="00030339"/>
    <w:rsid w:val="00032872"/>
    <w:rsid w:val="000356E3"/>
    <w:rsid w:val="0003636F"/>
    <w:rsid w:val="0003718C"/>
    <w:rsid w:val="00043BA5"/>
    <w:rsid w:val="0004463C"/>
    <w:rsid w:val="00054441"/>
    <w:rsid w:val="00060AFC"/>
    <w:rsid w:val="00060B77"/>
    <w:rsid w:val="000750BF"/>
    <w:rsid w:val="000763B9"/>
    <w:rsid w:val="00080078"/>
    <w:rsid w:val="00083EA5"/>
    <w:rsid w:val="00084A9B"/>
    <w:rsid w:val="00094FCA"/>
    <w:rsid w:val="000A398A"/>
    <w:rsid w:val="000A3BD0"/>
    <w:rsid w:val="000A44ED"/>
    <w:rsid w:val="000A5178"/>
    <w:rsid w:val="000A6E9D"/>
    <w:rsid w:val="000B1256"/>
    <w:rsid w:val="000B352E"/>
    <w:rsid w:val="000B7686"/>
    <w:rsid w:val="000B7F10"/>
    <w:rsid w:val="000D0942"/>
    <w:rsid w:val="000D2C9C"/>
    <w:rsid w:val="000D57FD"/>
    <w:rsid w:val="000D6D94"/>
    <w:rsid w:val="000D6E42"/>
    <w:rsid w:val="000E227B"/>
    <w:rsid w:val="000E31CC"/>
    <w:rsid w:val="000F219C"/>
    <w:rsid w:val="000F3190"/>
    <w:rsid w:val="000F5DE8"/>
    <w:rsid w:val="000F6507"/>
    <w:rsid w:val="001048EA"/>
    <w:rsid w:val="00105CC1"/>
    <w:rsid w:val="00107363"/>
    <w:rsid w:val="00107D0F"/>
    <w:rsid w:val="0012058E"/>
    <w:rsid w:val="00122FA2"/>
    <w:rsid w:val="00123BC2"/>
    <w:rsid w:val="00130ADD"/>
    <w:rsid w:val="00130BB7"/>
    <w:rsid w:val="00140F41"/>
    <w:rsid w:val="00150140"/>
    <w:rsid w:val="00150E72"/>
    <w:rsid w:val="00153936"/>
    <w:rsid w:val="001573B5"/>
    <w:rsid w:val="00161D5B"/>
    <w:rsid w:val="00166434"/>
    <w:rsid w:val="00167D7A"/>
    <w:rsid w:val="0017206D"/>
    <w:rsid w:val="0017636B"/>
    <w:rsid w:val="00181933"/>
    <w:rsid w:val="00182772"/>
    <w:rsid w:val="00182D00"/>
    <w:rsid w:val="00183F72"/>
    <w:rsid w:val="00190596"/>
    <w:rsid w:val="00191135"/>
    <w:rsid w:val="001913A5"/>
    <w:rsid w:val="00195E63"/>
    <w:rsid w:val="00197EA2"/>
    <w:rsid w:val="001A09F8"/>
    <w:rsid w:val="001A2EC9"/>
    <w:rsid w:val="001A4FEA"/>
    <w:rsid w:val="001A5773"/>
    <w:rsid w:val="001B1FB6"/>
    <w:rsid w:val="001B2D5C"/>
    <w:rsid w:val="001B46CC"/>
    <w:rsid w:val="001B731C"/>
    <w:rsid w:val="001C0B36"/>
    <w:rsid w:val="001C1ED9"/>
    <w:rsid w:val="001C562C"/>
    <w:rsid w:val="001C564C"/>
    <w:rsid w:val="001C5DD7"/>
    <w:rsid w:val="001C62D9"/>
    <w:rsid w:val="001C7917"/>
    <w:rsid w:val="001D209B"/>
    <w:rsid w:val="001E2051"/>
    <w:rsid w:val="001E24DE"/>
    <w:rsid w:val="001E38A1"/>
    <w:rsid w:val="001F2EF2"/>
    <w:rsid w:val="001F37FD"/>
    <w:rsid w:val="001F59A8"/>
    <w:rsid w:val="001F709D"/>
    <w:rsid w:val="00201787"/>
    <w:rsid w:val="0020625E"/>
    <w:rsid w:val="00210588"/>
    <w:rsid w:val="00213D72"/>
    <w:rsid w:val="002160A8"/>
    <w:rsid w:val="00222CA3"/>
    <w:rsid w:val="00224A02"/>
    <w:rsid w:val="00225A79"/>
    <w:rsid w:val="00233479"/>
    <w:rsid w:val="0023507B"/>
    <w:rsid w:val="00236484"/>
    <w:rsid w:val="00240092"/>
    <w:rsid w:val="0024765E"/>
    <w:rsid w:val="00254182"/>
    <w:rsid w:val="00256ED0"/>
    <w:rsid w:val="00260270"/>
    <w:rsid w:val="002616CE"/>
    <w:rsid w:val="00264197"/>
    <w:rsid w:val="002657C2"/>
    <w:rsid w:val="00266C6A"/>
    <w:rsid w:val="00274AAD"/>
    <w:rsid w:val="00282058"/>
    <w:rsid w:val="00282BB3"/>
    <w:rsid w:val="00292B75"/>
    <w:rsid w:val="00292F08"/>
    <w:rsid w:val="002A1F3C"/>
    <w:rsid w:val="002A2B5C"/>
    <w:rsid w:val="002C6FC7"/>
    <w:rsid w:val="002D270D"/>
    <w:rsid w:val="002D3A44"/>
    <w:rsid w:val="002D45FE"/>
    <w:rsid w:val="002D4DCD"/>
    <w:rsid w:val="002D5C8E"/>
    <w:rsid w:val="002D6F3D"/>
    <w:rsid w:val="002F1C70"/>
    <w:rsid w:val="002F3049"/>
    <w:rsid w:val="00302C79"/>
    <w:rsid w:val="003032B6"/>
    <w:rsid w:val="00305F66"/>
    <w:rsid w:val="0030607C"/>
    <w:rsid w:val="00315E0D"/>
    <w:rsid w:val="00317B83"/>
    <w:rsid w:val="00317DE7"/>
    <w:rsid w:val="00321079"/>
    <w:rsid w:val="00323770"/>
    <w:rsid w:val="003255C3"/>
    <w:rsid w:val="003343C4"/>
    <w:rsid w:val="00335271"/>
    <w:rsid w:val="003352E5"/>
    <w:rsid w:val="00335722"/>
    <w:rsid w:val="003426D6"/>
    <w:rsid w:val="003439B4"/>
    <w:rsid w:val="00344611"/>
    <w:rsid w:val="00345E38"/>
    <w:rsid w:val="003533BE"/>
    <w:rsid w:val="00354164"/>
    <w:rsid w:val="0035470F"/>
    <w:rsid w:val="003560D0"/>
    <w:rsid w:val="00360345"/>
    <w:rsid w:val="0036364B"/>
    <w:rsid w:val="00367E7A"/>
    <w:rsid w:val="003715CD"/>
    <w:rsid w:val="00375C23"/>
    <w:rsid w:val="0037676C"/>
    <w:rsid w:val="0038090A"/>
    <w:rsid w:val="0038182F"/>
    <w:rsid w:val="00383763"/>
    <w:rsid w:val="00387CF7"/>
    <w:rsid w:val="00393664"/>
    <w:rsid w:val="00393ED6"/>
    <w:rsid w:val="003940C0"/>
    <w:rsid w:val="00397E5E"/>
    <w:rsid w:val="00397F07"/>
    <w:rsid w:val="003A2318"/>
    <w:rsid w:val="003A3016"/>
    <w:rsid w:val="003A3DEE"/>
    <w:rsid w:val="003B0434"/>
    <w:rsid w:val="003B24D1"/>
    <w:rsid w:val="003B5E23"/>
    <w:rsid w:val="003B7696"/>
    <w:rsid w:val="003C1A1E"/>
    <w:rsid w:val="003C25AF"/>
    <w:rsid w:val="003C2BCF"/>
    <w:rsid w:val="003C6F96"/>
    <w:rsid w:val="003C7139"/>
    <w:rsid w:val="003D1729"/>
    <w:rsid w:val="003D1E98"/>
    <w:rsid w:val="003D2969"/>
    <w:rsid w:val="003E032A"/>
    <w:rsid w:val="003E54B4"/>
    <w:rsid w:val="003F219F"/>
    <w:rsid w:val="003F478B"/>
    <w:rsid w:val="003F5AD1"/>
    <w:rsid w:val="003F7BDC"/>
    <w:rsid w:val="0040321A"/>
    <w:rsid w:val="004065BA"/>
    <w:rsid w:val="004130CA"/>
    <w:rsid w:val="00413852"/>
    <w:rsid w:val="00415FA0"/>
    <w:rsid w:val="00421150"/>
    <w:rsid w:val="00423B06"/>
    <w:rsid w:val="00431BF0"/>
    <w:rsid w:val="00436FD5"/>
    <w:rsid w:val="00443524"/>
    <w:rsid w:val="0044374E"/>
    <w:rsid w:val="004443FB"/>
    <w:rsid w:val="00445B89"/>
    <w:rsid w:val="00454A3D"/>
    <w:rsid w:val="0045520A"/>
    <w:rsid w:val="0046118D"/>
    <w:rsid w:val="00472CE8"/>
    <w:rsid w:val="00473138"/>
    <w:rsid w:val="00480605"/>
    <w:rsid w:val="00481DD2"/>
    <w:rsid w:val="00485BE3"/>
    <w:rsid w:val="004865C2"/>
    <w:rsid w:val="004907F5"/>
    <w:rsid w:val="00491016"/>
    <w:rsid w:val="00494339"/>
    <w:rsid w:val="004A05E1"/>
    <w:rsid w:val="004A5734"/>
    <w:rsid w:val="004C0CCF"/>
    <w:rsid w:val="004C39EB"/>
    <w:rsid w:val="004C4062"/>
    <w:rsid w:val="004C68DF"/>
    <w:rsid w:val="004D52E4"/>
    <w:rsid w:val="004E0085"/>
    <w:rsid w:val="004E01AA"/>
    <w:rsid w:val="004E0C5E"/>
    <w:rsid w:val="004E7A15"/>
    <w:rsid w:val="004F0F65"/>
    <w:rsid w:val="004F4BDD"/>
    <w:rsid w:val="004F68EE"/>
    <w:rsid w:val="004F6960"/>
    <w:rsid w:val="00500140"/>
    <w:rsid w:val="00507872"/>
    <w:rsid w:val="005130E0"/>
    <w:rsid w:val="00513930"/>
    <w:rsid w:val="00515525"/>
    <w:rsid w:val="00516B41"/>
    <w:rsid w:val="0051711D"/>
    <w:rsid w:val="0052079D"/>
    <w:rsid w:val="005227E9"/>
    <w:rsid w:val="00527C59"/>
    <w:rsid w:val="0053268F"/>
    <w:rsid w:val="005361C3"/>
    <w:rsid w:val="0053772A"/>
    <w:rsid w:val="0054019B"/>
    <w:rsid w:val="00540501"/>
    <w:rsid w:val="005445ED"/>
    <w:rsid w:val="00546C3A"/>
    <w:rsid w:val="00550732"/>
    <w:rsid w:val="005528D8"/>
    <w:rsid w:val="0055522C"/>
    <w:rsid w:val="005617FA"/>
    <w:rsid w:val="00564B7C"/>
    <w:rsid w:val="00571687"/>
    <w:rsid w:val="00571DDE"/>
    <w:rsid w:val="00576291"/>
    <w:rsid w:val="00581594"/>
    <w:rsid w:val="0058429E"/>
    <w:rsid w:val="00585AD4"/>
    <w:rsid w:val="005869A8"/>
    <w:rsid w:val="005900C9"/>
    <w:rsid w:val="00592205"/>
    <w:rsid w:val="005A1FD7"/>
    <w:rsid w:val="005B092D"/>
    <w:rsid w:val="005B54E2"/>
    <w:rsid w:val="005C4141"/>
    <w:rsid w:val="005D1789"/>
    <w:rsid w:val="005D5BE8"/>
    <w:rsid w:val="005E28A7"/>
    <w:rsid w:val="005E6765"/>
    <w:rsid w:val="005E6EB8"/>
    <w:rsid w:val="00615FF8"/>
    <w:rsid w:val="006168FD"/>
    <w:rsid w:val="00621AF8"/>
    <w:rsid w:val="00626F9B"/>
    <w:rsid w:val="00627CCA"/>
    <w:rsid w:val="00630E16"/>
    <w:rsid w:val="00633896"/>
    <w:rsid w:val="00634163"/>
    <w:rsid w:val="006424BC"/>
    <w:rsid w:val="00647E58"/>
    <w:rsid w:val="0065122B"/>
    <w:rsid w:val="00651B85"/>
    <w:rsid w:val="00662F0D"/>
    <w:rsid w:val="006667A5"/>
    <w:rsid w:val="006675EE"/>
    <w:rsid w:val="00680868"/>
    <w:rsid w:val="0068190F"/>
    <w:rsid w:val="00682907"/>
    <w:rsid w:val="0068356C"/>
    <w:rsid w:val="0069363D"/>
    <w:rsid w:val="00696C5B"/>
    <w:rsid w:val="006A13A6"/>
    <w:rsid w:val="006A5616"/>
    <w:rsid w:val="006A62EC"/>
    <w:rsid w:val="006A65BA"/>
    <w:rsid w:val="006B4B1B"/>
    <w:rsid w:val="006B52C2"/>
    <w:rsid w:val="006B6083"/>
    <w:rsid w:val="006C352E"/>
    <w:rsid w:val="006C6171"/>
    <w:rsid w:val="006D75C6"/>
    <w:rsid w:val="006E03D4"/>
    <w:rsid w:val="006E1C52"/>
    <w:rsid w:val="006E2D4C"/>
    <w:rsid w:val="006E4841"/>
    <w:rsid w:val="006E734A"/>
    <w:rsid w:val="006E7A4D"/>
    <w:rsid w:val="006E7BDA"/>
    <w:rsid w:val="006F0F16"/>
    <w:rsid w:val="006F0F84"/>
    <w:rsid w:val="006F44F1"/>
    <w:rsid w:val="006F4FA0"/>
    <w:rsid w:val="006F6FF6"/>
    <w:rsid w:val="006F78C9"/>
    <w:rsid w:val="00702147"/>
    <w:rsid w:val="00704B04"/>
    <w:rsid w:val="007114C3"/>
    <w:rsid w:val="00716A07"/>
    <w:rsid w:val="007174C6"/>
    <w:rsid w:val="00720C6C"/>
    <w:rsid w:val="007230C1"/>
    <w:rsid w:val="0073131E"/>
    <w:rsid w:val="00731EC5"/>
    <w:rsid w:val="00734E9A"/>
    <w:rsid w:val="007374DC"/>
    <w:rsid w:val="007425CA"/>
    <w:rsid w:val="00742E31"/>
    <w:rsid w:val="007447F4"/>
    <w:rsid w:val="0074491A"/>
    <w:rsid w:val="007466EF"/>
    <w:rsid w:val="00752EA2"/>
    <w:rsid w:val="00757EFD"/>
    <w:rsid w:val="00764C0B"/>
    <w:rsid w:val="007675EC"/>
    <w:rsid w:val="00770847"/>
    <w:rsid w:val="007777DB"/>
    <w:rsid w:val="0078142B"/>
    <w:rsid w:val="00782496"/>
    <w:rsid w:val="00783AFC"/>
    <w:rsid w:val="00784D42"/>
    <w:rsid w:val="00791B62"/>
    <w:rsid w:val="007A329A"/>
    <w:rsid w:val="007A781E"/>
    <w:rsid w:val="007B2AFE"/>
    <w:rsid w:val="007B35D8"/>
    <w:rsid w:val="007C13A4"/>
    <w:rsid w:val="007C3A36"/>
    <w:rsid w:val="007C5FDD"/>
    <w:rsid w:val="007D1185"/>
    <w:rsid w:val="007D6EE4"/>
    <w:rsid w:val="007E1E3A"/>
    <w:rsid w:val="007E50CB"/>
    <w:rsid w:val="007E5154"/>
    <w:rsid w:val="007F0AF3"/>
    <w:rsid w:val="00801679"/>
    <w:rsid w:val="00806AFA"/>
    <w:rsid w:val="008119A7"/>
    <w:rsid w:val="00813946"/>
    <w:rsid w:val="008142ED"/>
    <w:rsid w:val="00821CA4"/>
    <w:rsid w:val="008247EC"/>
    <w:rsid w:val="00830328"/>
    <w:rsid w:val="00831A8C"/>
    <w:rsid w:val="00833EAF"/>
    <w:rsid w:val="00836EBC"/>
    <w:rsid w:val="00837EF3"/>
    <w:rsid w:val="00840957"/>
    <w:rsid w:val="00845B54"/>
    <w:rsid w:val="008508B5"/>
    <w:rsid w:val="008523DE"/>
    <w:rsid w:val="00860682"/>
    <w:rsid w:val="008636E4"/>
    <w:rsid w:val="0086462B"/>
    <w:rsid w:val="0086474C"/>
    <w:rsid w:val="00864A66"/>
    <w:rsid w:val="0087052A"/>
    <w:rsid w:val="00871682"/>
    <w:rsid w:val="008716D1"/>
    <w:rsid w:val="008733C7"/>
    <w:rsid w:val="00876112"/>
    <w:rsid w:val="008779DB"/>
    <w:rsid w:val="008816D0"/>
    <w:rsid w:val="0088397F"/>
    <w:rsid w:val="00883C37"/>
    <w:rsid w:val="00887E80"/>
    <w:rsid w:val="00890856"/>
    <w:rsid w:val="00891245"/>
    <w:rsid w:val="008937B2"/>
    <w:rsid w:val="008968AC"/>
    <w:rsid w:val="008A533B"/>
    <w:rsid w:val="008A656C"/>
    <w:rsid w:val="008A66AD"/>
    <w:rsid w:val="008B0D71"/>
    <w:rsid w:val="008B442C"/>
    <w:rsid w:val="008B6764"/>
    <w:rsid w:val="008C3DFA"/>
    <w:rsid w:val="008C72C0"/>
    <w:rsid w:val="008D1166"/>
    <w:rsid w:val="008D34CF"/>
    <w:rsid w:val="008D369E"/>
    <w:rsid w:val="008D7B1A"/>
    <w:rsid w:val="008D7DC6"/>
    <w:rsid w:val="008E22AF"/>
    <w:rsid w:val="008E3325"/>
    <w:rsid w:val="008E4003"/>
    <w:rsid w:val="008E4A26"/>
    <w:rsid w:val="008F1AE1"/>
    <w:rsid w:val="008F5F8A"/>
    <w:rsid w:val="009005F8"/>
    <w:rsid w:val="00901661"/>
    <w:rsid w:val="00913EE4"/>
    <w:rsid w:val="009176AD"/>
    <w:rsid w:val="00924157"/>
    <w:rsid w:val="00927BC8"/>
    <w:rsid w:val="009356E7"/>
    <w:rsid w:val="00943A13"/>
    <w:rsid w:val="0094400D"/>
    <w:rsid w:val="009523F8"/>
    <w:rsid w:val="0095502D"/>
    <w:rsid w:val="009550DA"/>
    <w:rsid w:val="00957C8C"/>
    <w:rsid w:val="00960FB2"/>
    <w:rsid w:val="0096296A"/>
    <w:rsid w:val="0096336A"/>
    <w:rsid w:val="0096497A"/>
    <w:rsid w:val="00966FCE"/>
    <w:rsid w:val="0097307A"/>
    <w:rsid w:val="0097335D"/>
    <w:rsid w:val="00974C81"/>
    <w:rsid w:val="009811F4"/>
    <w:rsid w:val="009817C5"/>
    <w:rsid w:val="00984309"/>
    <w:rsid w:val="00984876"/>
    <w:rsid w:val="0099165A"/>
    <w:rsid w:val="0099430C"/>
    <w:rsid w:val="009A39D0"/>
    <w:rsid w:val="009A3F84"/>
    <w:rsid w:val="009A6428"/>
    <w:rsid w:val="009B45D7"/>
    <w:rsid w:val="009B4F4A"/>
    <w:rsid w:val="009B5965"/>
    <w:rsid w:val="009C0F7D"/>
    <w:rsid w:val="009C40DC"/>
    <w:rsid w:val="009C5316"/>
    <w:rsid w:val="009C56BF"/>
    <w:rsid w:val="009D1DED"/>
    <w:rsid w:val="009E4FB6"/>
    <w:rsid w:val="009E7856"/>
    <w:rsid w:val="009E7BE3"/>
    <w:rsid w:val="009F0C1A"/>
    <w:rsid w:val="009F3847"/>
    <w:rsid w:val="009F51DB"/>
    <w:rsid w:val="009F5507"/>
    <w:rsid w:val="009F62C8"/>
    <w:rsid w:val="00A02697"/>
    <w:rsid w:val="00A058B4"/>
    <w:rsid w:val="00A10AE2"/>
    <w:rsid w:val="00A16565"/>
    <w:rsid w:val="00A20FE0"/>
    <w:rsid w:val="00A21486"/>
    <w:rsid w:val="00A21C6C"/>
    <w:rsid w:val="00A23FAB"/>
    <w:rsid w:val="00A252A1"/>
    <w:rsid w:val="00A25A5A"/>
    <w:rsid w:val="00A41A63"/>
    <w:rsid w:val="00A519FD"/>
    <w:rsid w:val="00A529DA"/>
    <w:rsid w:val="00A540CC"/>
    <w:rsid w:val="00A57055"/>
    <w:rsid w:val="00A603CE"/>
    <w:rsid w:val="00A665C5"/>
    <w:rsid w:val="00A70203"/>
    <w:rsid w:val="00A73DBC"/>
    <w:rsid w:val="00A7460B"/>
    <w:rsid w:val="00A81D03"/>
    <w:rsid w:val="00A93EB5"/>
    <w:rsid w:val="00A9542A"/>
    <w:rsid w:val="00A9692C"/>
    <w:rsid w:val="00AA266D"/>
    <w:rsid w:val="00AA34B0"/>
    <w:rsid w:val="00AA4D64"/>
    <w:rsid w:val="00AA7EC5"/>
    <w:rsid w:val="00AB4680"/>
    <w:rsid w:val="00AB5020"/>
    <w:rsid w:val="00AB6522"/>
    <w:rsid w:val="00AB68DC"/>
    <w:rsid w:val="00AC09F1"/>
    <w:rsid w:val="00AC3DD4"/>
    <w:rsid w:val="00AC3F54"/>
    <w:rsid w:val="00AD3852"/>
    <w:rsid w:val="00AD4FA5"/>
    <w:rsid w:val="00AE157C"/>
    <w:rsid w:val="00AE2582"/>
    <w:rsid w:val="00AF165B"/>
    <w:rsid w:val="00AF3E0B"/>
    <w:rsid w:val="00AF7A4C"/>
    <w:rsid w:val="00B102A7"/>
    <w:rsid w:val="00B115E2"/>
    <w:rsid w:val="00B11B43"/>
    <w:rsid w:val="00B14EA8"/>
    <w:rsid w:val="00B20C91"/>
    <w:rsid w:val="00B215AF"/>
    <w:rsid w:val="00B23E08"/>
    <w:rsid w:val="00B246B5"/>
    <w:rsid w:val="00B24C5A"/>
    <w:rsid w:val="00B274D7"/>
    <w:rsid w:val="00B326B3"/>
    <w:rsid w:val="00B36046"/>
    <w:rsid w:val="00B369E6"/>
    <w:rsid w:val="00B37F64"/>
    <w:rsid w:val="00B521F4"/>
    <w:rsid w:val="00B54AE8"/>
    <w:rsid w:val="00B555CC"/>
    <w:rsid w:val="00B55DC0"/>
    <w:rsid w:val="00B5612B"/>
    <w:rsid w:val="00B564FD"/>
    <w:rsid w:val="00B622D8"/>
    <w:rsid w:val="00B63040"/>
    <w:rsid w:val="00B66030"/>
    <w:rsid w:val="00B7296F"/>
    <w:rsid w:val="00B748C1"/>
    <w:rsid w:val="00B81723"/>
    <w:rsid w:val="00B90199"/>
    <w:rsid w:val="00B90A61"/>
    <w:rsid w:val="00B929A6"/>
    <w:rsid w:val="00B92B12"/>
    <w:rsid w:val="00B955E3"/>
    <w:rsid w:val="00B9640A"/>
    <w:rsid w:val="00B96D66"/>
    <w:rsid w:val="00B96FB9"/>
    <w:rsid w:val="00B976A0"/>
    <w:rsid w:val="00BA04E1"/>
    <w:rsid w:val="00BA0EFE"/>
    <w:rsid w:val="00BA2FE8"/>
    <w:rsid w:val="00BA52B7"/>
    <w:rsid w:val="00BA67DE"/>
    <w:rsid w:val="00BA7212"/>
    <w:rsid w:val="00BB00B5"/>
    <w:rsid w:val="00BB34FA"/>
    <w:rsid w:val="00BB648B"/>
    <w:rsid w:val="00BB6D9B"/>
    <w:rsid w:val="00BB7BD4"/>
    <w:rsid w:val="00BC0851"/>
    <w:rsid w:val="00BC0B8D"/>
    <w:rsid w:val="00BC5585"/>
    <w:rsid w:val="00BC6144"/>
    <w:rsid w:val="00BC7B74"/>
    <w:rsid w:val="00BD5C7C"/>
    <w:rsid w:val="00BE5DFD"/>
    <w:rsid w:val="00BF24C3"/>
    <w:rsid w:val="00BF6F8B"/>
    <w:rsid w:val="00BF75C7"/>
    <w:rsid w:val="00C00D0E"/>
    <w:rsid w:val="00C020B7"/>
    <w:rsid w:val="00C03BCE"/>
    <w:rsid w:val="00C07CE3"/>
    <w:rsid w:val="00C1045F"/>
    <w:rsid w:val="00C11917"/>
    <w:rsid w:val="00C12D4F"/>
    <w:rsid w:val="00C1424C"/>
    <w:rsid w:val="00C25C19"/>
    <w:rsid w:val="00C34511"/>
    <w:rsid w:val="00C3588F"/>
    <w:rsid w:val="00C37C32"/>
    <w:rsid w:val="00C41F02"/>
    <w:rsid w:val="00C44160"/>
    <w:rsid w:val="00C544CF"/>
    <w:rsid w:val="00C61881"/>
    <w:rsid w:val="00C62495"/>
    <w:rsid w:val="00C64DE1"/>
    <w:rsid w:val="00C655E7"/>
    <w:rsid w:val="00C6584D"/>
    <w:rsid w:val="00C71F48"/>
    <w:rsid w:val="00C72217"/>
    <w:rsid w:val="00C75C28"/>
    <w:rsid w:val="00C85C9D"/>
    <w:rsid w:val="00C9068D"/>
    <w:rsid w:val="00C925A6"/>
    <w:rsid w:val="00C972FB"/>
    <w:rsid w:val="00CA0FA7"/>
    <w:rsid w:val="00CA261D"/>
    <w:rsid w:val="00CB5315"/>
    <w:rsid w:val="00CB5B99"/>
    <w:rsid w:val="00CC2C98"/>
    <w:rsid w:val="00CC2D40"/>
    <w:rsid w:val="00CD77F0"/>
    <w:rsid w:val="00CE48AA"/>
    <w:rsid w:val="00CE7694"/>
    <w:rsid w:val="00CF1249"/>
    <w:rsid w:val="00CF1D7A"/>
    <w:rsid w:val="00CF3B4D"/>
    <w:rsid w:val="00CF4CB6"/>
    <w:rsid w:val="00CF7F2B"/>
    <w:rsid w:val="00D0055E"/>
    <w:rsid w:val="00D07C35"/>
    <w:rsid w:val="00D12D10"/>
    <w:rsid w:val="00D1614E"/>
    <w:rsid w:val="00D2249B"/>
    <w:rsid w:val="00D24BBC"/>
    <w:rsid w:val="00D24BD9"/>
    <w:rsid w:val="00D30056"/>
    <w:rsid w:val="00D314CB"/>
    <w:rsid w:val="00D329F0"/>
    <w:rsid w:val="00D42589"/>
    <w:rsid w:val="00D43538"/>
    <w:rsid w:val="00D5094C"/>
    <w:rsid w:val="00D51D01"/>
    <w:rsid w:val="00D5560E"/>
    <w:rsid w:val="00D6378F"/>
    <w:rsid w:val="00D64D4A"/>
    <w:rsid w:val="00D706FD"/>
    <w:rsid w:val="00D71233"/>
    <w:rsid w:val="00D7140C"/>
    <w:rsid w:val="00D75DCB"/>
    <w:rsid w:val="00D83158"/>
    <w:rsid w:val="00D86417"/>
    <w:rsid w:val="00D86A85"/>
    <w:rsid w:val="00D86DBF"/>
    <w:rsid w:val="00D9226B"/>
    <w:rsid w:val="00D92747"/>
    <w:rsid w:val="00D9703E"/>
    <w:rsid w:val="00DA662A"/>
    <w:rsid w:val="00DB3BEA"/>
    <w:rsid w:val="00DB4538"/>
    <w:rsid w:val="00DB60BF"/>
    <w:rsid w:val="00DB7373"/>
    <w:rsid w:val="00DC140A"/>
    <w:rsid w:val="00DC161F"/>
    <w:rsid w:val="00DC76A2"/>
    <w:rsid w:val="00DC7A36"/>
    <w:rsid w:val="00DD00F4"/>
    <w:rsid w:val="00DD20DB"/>
    <w:rsid w:val="00DD4887"/>
    <w:rsid w:val="00DE232D"/>
    <w:rsid w:val="00DE28B2"/>
    <w:rsid w:val="00DE4E68"/>
    <w:rsid w:val="00DF2004"/>
    <w:rsid w:val="00DF6D35"/>
    <w:rsid w:val="00E1090C"/>
    <w:rsid w:val="00E16D06"/>
    <w:rsid w:val="00E25AB5"/>
    <w:rsid w:val="00E25C6E"/>
    <w:rsid w:val="00E33413"/>
    <w:rsid w:val="00E34CD5"/>
    <w:rsid w:val="00E407FD"/>
    <w:rsid w:val="00E417AE"/>
    <w:rsid w:val="00E631F9"/>
    <w:rsid w:val="00E6517F"/>
    <w:rsid w:val="00E67102"/>
    <w:rsid w:val="00E82D51"/>
    <w:rsid w:val="00EA13CE"/>
    <w:rsid w:val="00EB05EF"/>
    <w:rsid w:val="00EB62E9"/>
    <w:rsid w:val="00EC0133"/>
    <w:rsid w:val="00EC04D9"/>
    <w:rsid w:val="00EC2D4D"/>
    <w:rsid w:val="00EC4DC3"/>
    <w:rsid w:val="00EC6C92"/>
    <w:rsid w:val="00ED4BCA"/>
    <w:rsid w:val="00EE0778"/>
    <w:rsid w:val="00EE1E44"/>
    <w:rsid w:val="00EE4E7F"/>
    <w:rsid w:val="00EE6001"/>
    <w:rsid w:val="00EE6584"/>
    <w:rsid w:val="00EF0491"/>
    <w:rsid w:val="00EF15DA"/>
    <w:rsid w:val="00EF6A5C"/>
    <w:rsid w:val="00EF718E"/>
    <w:rsid w:val="00F00143"/>
    <w:rsid w:val="00F033BB"/>
    <w:rsid w:val="00F0508D"/>
    <w:rsid w:val="00F06B21"/>
    <w:rsid w:val="00F10D87"/>
    <w:rsid w:val="00F10D9C"/>
    <w:rsid w:val="00F12917"/>
    <w:rsid w:val="00F13044"/>
    <w:rsid w:val="00F220A3"/>
    <w:rsid w:val="00F23DFA"/>
    <w:rsid w:val="00F23E8F"/>
    <w:rsid w:val="00F30889"/>
    <w:rsid w:val="00F31A78"/>
    <w:rsid w:val="00F37127"/>
    <w:rsid w:val="00F46903"/>
    <w:rsid w:val="00F46DD5"/>
    <w:rsid w:val="00F47F69"/>
    <w:rsid w:val="00F52761"/>
    <w:rsid w:val="00F74894"/>
    <w:rsid w:val="00F83177"/>
    <w:rsid w:val="00F83A8E"/>
    <w:rsid w:val="00F9492A"/>
    <w:rsid w:val="00F94C8D"/>
    <w:rsid w:val="00F977FD"/>
    <w:rsid w:val="00FA30FA"/>
    <w:rsid w:val="00FA4F2B"/>
    <w:rsid w:val="00FB1374"/>
    <w:rsid w:val="00FB2617"/>
    <w:rsid w:val="00FB2A74"/>
    <w:rsid w:val="00FB6460"/>
    <w:rsid w:val="00FB6DE9"/>
    <w:rsid w:val="00FB7FB4"/>
    <w:rsid w:val="00FC0C7B"/>
    <w:rsid w:val="00FC0F12"/>
    <w:rsid w:val="00FC3C98"/>
    <w:rsid w:val="00FC5C66"/>
    <w:rsid w:val="00FE0B79"/>
    <w:rsid w:val="00FE1AAB"/>
    <w:rsid w:val="00FE3EA0"/>
    <w:rsid w:val="00FE7E1F"/>
    <w:rsid w:val="00FF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6B836D"/>
  <w15:chartTrackingRefBased/>
  <w15:docId w15:val="{E8FE2303-DE7B-4A93-868E-AA9D7561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E44"/>
    <w:pPr>
      <w:tabs>
        <w:tab w:val="left" w:pos="2543"/>
      </w:tabs>
      <w:spacing w:after="240"/>
    </w:pPr>
    <w:rPr>
      <w:rFonts w:asciiTheme="minorHAnsi" w:hAnsiTheme="minorHAnsi" w:cstheme="minorHAnsi"/>
      <w:szCs w:val="22"/>
    </w:rPr>
  </w:style>
  <w:style w:type="paragraph" w:styleId="Overskrift1">
    <w:name w:val="heading 1"/>
    <w:basedOn w:val="Overskrift2"/>
    <w:next w:val="Normal"/>
    <w:qFormat/>
    <w:rsid w:val="00DF6D35"/>
    <w:pPr>
      <w:contextualSpacing/>
      <w:outlineLvl w:val="0"/>
    </w:pPr>
    <w:rPr>
      <w:b/>
      <w:i w:val="0"/>
      <w:lang w:val="en-GB"/>
    </w:rPr>
  </w:style>
  <w:style w:type="paragraph" w:styleId="Overskrift2">
    <w:name w:val="heading 2"/>
    <w:basedOn w:val="Normal"/>
    <w:next w:val="Normal"/>
    <w:qFormat/>
    <w:rsid w:val="00DF6D35"/>
    <w:pPr>
      <w:keepNext/>
      <w:spacing w:before="240" w:after="40"/>
      <w:outlineLvl w:val="1"/>
    </w:pPr>
    <w:rPr>
      <w:i/>
    </w:rPr>
  </w:style>
  <w:style w:type="paragraph" w:styleId="Overskrift3">
    <w:name w:val="heading 3"/>
    <w:basedOn w:val="Normal"/>
    <w:next w:val="Normal"/>
    <w:qFormat/>
    <w:rsid w:val="00DF6D35"/>
    <w:pPr>
      <w:keepNext/>
      <w:spacing w:before="240" w:after="40"/>
      <w:outlineLvl w:val="2"/>
    </w:pPr>
    <w:rPr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Citat">
    <w:name w:val="Quote"/>
    <w:basedOn w:val="Normal"/>
    <w:next w:val="Normal"/>
    <w:rsid w:val="00571687"/>
    <w:pPr>
      <w:spacing w:line="240" w:lineRule="exact"/>
    </w:pPr>
    <w:rPr>
      <w:szCs w:val="20"/>
    </w:rPr>
  </w:style>
  <w:style w:type="character" w:styleId="Sidetal">
    <w:name w:val="page number"/>
    <w:basedOn w:val="Standardskrifttypeiafsnit"/>
    <w:rsid w:val="00DC7A36"/>
    <w:rPr>
      <w:rFonts w:ascii="Times New Roman" w:hAnsi="Times New Roman"/>
      <w:sz w:val="22"/>
      <w:szCs w:val="22"/>
    </w:rPr>
  </w:style>
  <w:style w:type="paragraph" w:customStyle="1" w:styleId="Punktopstilling">
    <w:name w:val="Punktopstilling"/>
    <w:basedOn w:val="Normal"/>
    <w:rsid w:val="000F3190"/>
    <w:pPr>
      <w:numPr>
        <w:numId w:val="7"/>
      </w:numPr>
    </w:pPr>
  </w:style>
  <w:style w:type="paragraph" w:customStyle="1" w:styleId="Indrykning">
    <w:name w:val="Indrykning"/>
    <w:basedOn w:val="Normal"/>
    <w:next w:val="Normal"/>
    <w:rsid w:val="000F3190"/>
    <w:pPr>
      <w:ind w:left="284"/>
    </w:pPr>
  </w:style>
  <w:style w:type="paragraph" w:styleId="Sidehoved">
    <w:name w:val="header"/>
    <w:basedOn w:val="Normal"/>
    <w:link w:val="SidehovedTegn"/>
    <w:uiPriority w:val="99"/>
    <w:rsid w:val="003255C3"/>
    <w:pPr>
      <w:tabs>
        <w:tab w:val="center" w:pos="4819"/>
        <w:tab w:val="right" w:pos="9638"/>
      </w:tabs>
      <w:jc w:val="center"/>
    </w:pPr>
  </w:style>
  <w:style w:type="paragraph" w:styleId="Sidefod">
    <w:name w:val="footer"/>
    <w:basedOn w:val="Normal"/>
    <w:link w:val="SidefodTegn"/>
    <w:uiPriority w:val="99"/>
    <w:rsid w:val="000F3190"/>
    <w:pPr>
      <w:tabs>
        <w:tab w:val="center" w:pos="4819"/>
        <w:tab w:val="right" w:pos="9638"/>
      </w:tabs>
    </w:pPr>
  </w:style>
  <w:style w:type="paragraph" w:customStyle="1" w:styleId="Punktermedtal">
    <w:name w:val="Punkter med tal"/>
    <w:basedOn w:val="Punktopstilling"/>
    <w:rsid w:val="000F3190"/>
    <w:pPr>
      <w:numPr>
        <w:numId w:val="5"/>
      </w:numPr>
    </w:pPr>
  </w:style>
  <w:style w:type="paragraph" w:customStyle="1" w:styleId="Adresse">
    <w:name w:val="Adresse"/>
    <w:basedOn w:val="Normal"/>
    <w:rsid w:val="00D2249B"/>
    <w:pPr>
      <w:framePr w:w="5670" w:h="2835" w:hRule="exact" w:wrap="notBeside" w:vAnchor="page" w:hAnchor="page" w:x="1702" w:y="2345"/>
    </w:pPr>
    <w:rPr>
      <w:szCs w:val="24"/>
    </w:rPr>
  </w:style>
  <w:style w:type="paragraph" w:customStyle="1" w:styleId="Sagsoplysninger">
    <w:name w:val="Sagsoplysninger"/>
    <w:basedOn w:val="Normal"/>
    <w:rsid w:val="00571687"/>
    <w:pPr>
      <w:framePr w:w="3612" w:h="1985" w:hRule="exact" w:hSpace="57" w:wrap="notBeside" w:vAnchor="page" w:hAnchor="page" w:x="7996" w:y="3063"/>
      <w:tabs>
        <w:tab w:val="left" w:pos="993"/>
      </w:tabs>
      <w:spacing w:line="240" w:lineRule="exact"/>
    </w:pPr>
    <w:rPr>
      <w:sz w:val="18"/>
      <w:szCs w:val="18"/>
    </w:rPr>
  </w:style>
  <w:style w:type="paragraph" w:customStyle="1" w:styleId="adresse0">
    <w:name w:val="adresse"/>
    <w:basedOn w:val="Normal"/>
    <w:rsid w:val="00210588"/>
    <w:rPr>
      <w:rFonts w:cs="Arial"/>
    </w:rPr>
  </w:style>
  <w:style w:type="paragraph" w:customStyle="1" w:styleId="a">
    <w:name w:val="==&gt;"/>
    <w:rsid w:val="006F44F1"/>
  </w:style>
  <w:style w:type="table" w:styleId="Tabel-Gitter">
    <w:name w:val="Table Grid"/>
    <w:basedOn w:val="Tabel-Normal"/>
    <w:rsid w:val="00EE1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ager">
    <w:name w:val="Modtager"/>
    <w:basedOn w:val="Ingenafstand"/>
    <w:link w:val="ModtagerTegn"/>
    <w:qFormat/>
    <w:rsid w:val="00EE1E44"/>
    <w:pPr>
      <w:spacing w:after="240"/>
    </w:pPr>
    <w:rPr>
      <w:b/>
      <w:noProof/>
    </w:rPr>
  </w:style>
  <w:style w:type="character" w:customStyle="1" w:styleId="ModtagerTegn">
    <w:name w:val="Modtager Tegn"/>
    <w:basedOn w:val="Standardskrifttypeiafsnit"/>
    <w:link w:val="Modtager"/>
    <w:rsid w:val="00EE1E44"/>
    <w:rPr>
      <w:rFonts w:asciiTheme="minorHAnsi" w:hAnsiTheme="minorHAnsi" w:cstheme="minorHAnsi"/>
      <w:b/>
      <w:noProof/>
      <w:szCs w:val="22"/>
    </w:rPr>
  </w:style>
  <w:style w:type="paragraph" w:customStyle="1" w:styleId="Afsender">
    <w:name w:val="Afsender"/>
    <w:basedOn w:val="Normal"/>
    <w:link w:val="AfsenderTegn"/>
    <w:rsid w:val="00EE1E44"/>
    <w:pPr>
      <w:spacing w:after="40"/>
    </w:pPr>
  </w:style>
  <w:style w:type="character" w:customStyle="1" w:styleId="AfsenderTegn">
    <w:name w:val="Afsender Tegn"/>
    <w:basedOn w:val="Standardskrifttypeiafsnit"/>
    <w:link w:val="Afsender"/>
    <w:rsid w:val="00EE1E44"/>
    <w:rPr>
      <w:rFonts w:asciiTheme="minorHAnsi" w:hAnsiTheme="minorHAnsi" w:cstheme="minorHAnsi"/>
      <w:szCs w:val="22"/>
    </w:rPr>
  </w:style>
  <w:style w:type="paragraph" w:styleId="Ingenafstand">
    <w:name w:val="No Spacing"/>
    <w:uiPriority w:val="1"/>
    <w:rsid w:val="00EE1E44"/>
    <w:pPr>
      <w:tabs>
        <w:tab w:val="left" w:pos="2543"/>
      </w:tabs>
    </w:pPr>
    <w:rPr>
      <w:rFonts w:asciiTheme="minorHAnsi" w:hAnsiTheme="minorHAnsi" w:cstheme="minorHAnsi"/>
      <w:szCs w:val="22"/>
    </w:rPr>
  </w:style>
  <w:style w:type="paragraph" w:customStyle="1" w:styleId="Sagsnr">
    <w:name w:val="Sagsnr."/>
    <w:basedOn w:val="Normal"/>
    <w:link w:val="SagsnrTegn"/>
    <w:rsid w:val="00EE1E44"/>
    <w:pPr>
      <w:framePr w:hSpace="142" w:wrap="around" w:vAnchor="page" w:hAnchor="page" w:x="741" w:y="5851"/>
      <w:spacing w:after="0"/>
    </w:pPr>
    <w:rPr>
      <w:rFonts w:eastAsia="Calibri"/>
      <w:b/>
      <w:sz w:val="16"/>
      <w:szCs w:val="16"/>
      <w:lang w:val="en-US"/>
    </w:rPr>
  </w:style>
  <w:style w:type="character" w:customStyle="1" w:styleId="SagsnrTegn">
    <w:name w:val="Sagsnr. Tegn"/>
    <w:basedOn w:val="Standardskrifttypeiafsnit"/>
    <w:link w:val="Sagsnr"/>
    <w:rsid w:val="00EE1E44"/>
    <w:rPr>
      <w:rFonts w:asciiTheme="minorHAnsi" w:eastAsia="Calibri" w:hAnsiTheme="minorHAnsi" w:cstheme="minorHAnsi"/>
      <w:b/>
      <w:sz w:val="16"/>
      <w:szCs w:val="16"/>
      <w:lang w:val="en-US"/>
    </w:rPr>
  </w:style>
  <w:style w:type="character" w:styleId="Pladsholdertekst">
    <w:name w:val="Placeholder Text"/>
    <w:basedOn w:val="Standardskrifttypeiafsnit"/>
    <w:uiPriority w:val="99"/>
    <w:semiHidden/>
    <w:rsid w:val="005528D8"/>
    <w:rPr>
      <w:color w:val="808080"/>
    </w:rPr>
  </w:style>
  <w:style w:type="paragraph" w:customStyle="1" w:styleId="DEP">
    <w:name w:val="DEP"/>
    <w:basedOn w:val="Adresse"/>
    <w:link w:val="DEPTegn"/>
    <w:rsid w:val="003C7139"/>
    <w:pPr>
      <w:framePr w:wrap="notBeside"/>
      <w:spacing w:after="0"/>
    </w:pPr>
    <w:rPr>
      <w:color w:val="828282"/>
    </w:rPr>
  </w:style>
  <w:style w:type="character" w:customStyle="1" w:styleId="DEPTegn">
    <w:name w:val="DEP Tegn"/>
    <w:basedOn w:val="Standardskrifttypeiafsnit"/>
    <w:link w:val="DEP"/>
    <w:rsid w:val="003C7139"/>
    <w:rPr>
      <w:rFonts w:asciiTheme="minorHAnsi" w:hAnsiTheme="minorHAnsi" w:cstheme="minorHAnsi"/>
      <w:color w:val="828282"/>
      <w:szCs w:val="24"/>
    </w:rPr>
  </w:style>
  <w:style w:type="character" w:customStyle="1" w:styleId="SidehovedTegn">
    <w:name w:val="Sidehoved Tegn"/>
    <w:basedOn w:val="Standardskrifttypeiafsnit"/>
    <w:link w:val="Sidehoved"/>
    <w:uiPriority w:val="99"/>
    <w:rsid w:val="00FB2617"/>
    <w:rPr>
      <w:rFonts w:asciiTheme="minorHAnsi" w:hAnsiTheme="minorHAnsi" w:cstheme="minorHAnsi"/>
      <w:szCs w:val="22"/>
    </w:rPr>
  </w:style>
  <w:style w:type="paragraph" w:styleId="Billedtekst">
    <w:name w:val="caption"/>
    <w:basedOn w:val="Normal"/>
    <w:next w:val="Normal"/>
    <w:unhideWhenUsed/>
    <w:rsid w:val="007A329A"/>
    <w:pPr>
      <w:spacing w:after="200"/>
    </w:pPr>
    <w:rPr>
      <w:i/>
      <w:iCs/>
      <w:color w:val="1F497D" w:themeColor="text2"/>
      <w:sz w:val="18"/>
      <w:szCs w:val="18"/>
    </w:rPr>
  </w:style>
  <w:style w:type="paragraph" w:styleId="Titel">
    <w:name w:val="Title"/>
    <w:basedOn w:val="Normal"/>
    <w:next w:val="Normal"/>
    <w:link w:val="TitelTegn"/>
    <w:qFormat/>
    <w:rsid w:val="00C72217"/>
    <w:pPr>
      <w:tabs>
        <w:tab w:val="clear" w:pos="2543"/>
        <w:tab w:val="left" w:pos="4800"/>
      </w:tabs>
    </w:pPr>
    <w:rPr>
      <w:rFonts w:eastAsiaTheme="majorEastAsia"/>
      <w:spacing w:val="-10"/>
      <w:kern w:val="28"/>
      <w:sz w:val="28"/>
      <w:szCs w:val="32"/>
    </w:rPr>
  </w:style>
  <w:style w:type="character" w:customStyle="1" w:styleId="TitelTegn">
    <w:name w:val="Titel Tegn"/>
    <w:basedOn w:val="Standardskrifttypeiafsnit"/>
    <w:link w:val="Titel"/>
    <w:rsid w:val="00C72217"/>
    <w:rPr>
      <w:rFonts w:asciiTheme="minorHAnsi" w:eastAsiaTheme="majorEastAsia" w:hAnsiTheme="minorHAnsi" w:cstheme="minorHAnsi"/>
      <w:spacing w:val="-10"/>
      <w:kern w:val="28"/>
      <w:sz w:val="28"/>
      <w:szCs w:val="32"/>
    </w:rPr>
  </w:style>
  <w:style w:type="paragraph" w:styleId="Markeringsbobletekst">
    <w:name w:val="Balloon Text"/>
    <w:basedOn w:val="Normal"/>
    <w:link w:val="MarkeringsbobletekstTegn"/>
    <w:semiHidden/>
    <w:unhideWhenUsed/>
    <w:rsid w:val="00AC3F5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AC3F54"/>
    <w:rPr>
      <w:rFonts w:ascii="Segoe UI" w:hAnsi="Segoe UI" w:cs="Segoe UI"/>
      <w:sz w:val="18"/>
      <w:szCs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9176AD"/>
    <w:rPr>
      <w:rFonts w:asciiTheme="minorHAnsi" w:hAnsiTheme="minorHAnsi" w:cstheme="minorHAnsi"/>
      <w:szCs w:val="22"/>
    </w:rPr>
  </w:style>
  <w:style w:type="paragraph" w:styleId="Listeafsnit">
    <w:name w:val="List Paragraph"/>
    <w:basedOn w:val="Normal"/>
    <w:uiPriority w:val="34"/>
    <w:qFormat/>
    <w:rsid w:val="00B215AF"/>
    <w:pPr>
      <w:numPr>
        <w:numId w:val="14"/>
      </w:numPr>
      <w:contextualSpacing/>
    </w:pPr>
  </w:style>
  <w:style w:type="paragraph" w:styleId="Fodnotetekst">
    <w:name w:val="footnote text"/>
    <w:basedOn w:val="Normal"/>
    <w:link w:val="FodnotetekstTegn"/>
    <w:autoRedefine/>
    <w:semiHidden/>
    <w:unhideWhenUsed/>
    <w:rsid w:val="00DF6D35"/>
    <w:pPr>
      <w:spacing w:after="0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semiHidden/>
    <w:rsid w:val="00DF6D35"/>
    <w:rPr>
      <w:rFonts w:asciiTheme="minorHAnsi" w:hAnsiTheme="minorHAnsi" w:cstheme="minorHAnsi"/>
      <w:sz w:val="16"/>
    </w:rPr>
  </w:style>
  <w:style w:type="character" w:styleId="Fodnotehenvisning">
    <w:name w:val="footnote reference"/>
    <w:basedOn w:val="Standardskrifttypeiafsnit"/>
    <w:semiHidden/>
    <w:unhideWhenUsed/>
    <w:rsid w:val="00DF6D35"/>
    <w:rPr>
      <w:vertAlign w:val="superscript"/>
    </w:rPr>
  </w:style>
  <w:style w:type="character" w:styleId="Kommentarhenvisning">
    <w:name w:val="annotation reference"/>
    <w:basedOn w:val="Standardskrifttypeiafsnit"/>
    <w:semiHidden/>
    <w:unhideWhenUsed/>
    <w:rsid w:val="007374DC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7374DC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7374DC"/>
    <w:rPr>
      <w:rFonts w:asciiTheme="minorHAnsi" w:hAnsiTheme="minorHAnsi" w:cstheme="minorHAnsi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7374DC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7374DC"/>
    <w:rPr>
      <w:rFonts w:asciiTheme="minorHAnsi" w:hAnsiTheme="minorHAnsi" w:cs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7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04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6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42629\AppData\Local\cBrain\F2-Work\.tmp\3493d391146643ac8a3f16a675e1ea0f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4304B-C73D-4322-9D16-B598FA53B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3493d391146643ac8a3f16a675e1ea0f.dotx</Template>
  <TotalTime>624</TotalTime>
  <Pages>3</Pages>
  <Words>984</Words>
  <Characters>6005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Amby</dc:creator>
  <cp:keywords/>
  <dc:description/>
  <cp:lastModifiedBy>Louise Flink Hansen</cp:lastModifiedBy>
  <cp:revision>917</cp:revision>
  <cp:lastPrinted>2023-02-22T10:48:00Z</cp:lastPrinted>
  <dcterms:created xsi:type="dcterms:W3CDTF">2024-06-06T12:52:00Z</dcterms:created>
  <dcterms:modified xsi:type="dcterms:W3CDTF">2024-06-21T12:14:00Z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Format">
    <vt:i4>0</vt:i4>
  </property>
  <property fmtid="{D5CDD505-2E9C-101B-9397-08002B2CF9AE}" pid="3" name="GrammarlyDocumentId">
    <vt:lpwstr>19dd455414dc2e0424672cc19dc7625db68a4cadd7af14f6985f078f52bf02f0</vt:lpwstr>
  </property>
</Properties>
</file>